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8C2BA" w14:textId="0297D7FD" w:rsidR="004C1A0F" w:rsidRPr="009050DD" w:rsidRDefault="004C1A0F" w:rsidP="00166040">
      <w:pPr>
        <w:pStyle w:val="SemEspaamento"/>
        <w:spacing w:line="276" w:lineRule="auto"/>
        <w:jc w:val="center"/>
        <w:rPr>
          <w:b/>
          <w:sz w:val="32"/>
          <w:szCs w:val="32"/>
        </w:rPr>
      </w:pPr>
      <w:r w:rsidRPr="009050DD">
        <w:rPr>
          <w:b/>
          <w:sz w:val="32"/>
          <w:szCs w:val="32"/>
        </w:rPr>
        <w:t xml:space="preserve">10ª Legislatura, </w:t>
      </w:r>
      <w:r w:rsidR="005C72F7">
        <w:rPr>
          <w:b/>
          <w:sz w:val="32"/>
          <w:szCs w:val="32"/>
        </w:rPr>
        <w:t>2</w:t>
      </w:r>
      <w:r w:rsidRPr="009050DD">
        <w:rPr>
          <w:b/>
          <w:sz w:val="32"/>
          <w:szCs w:val="32"/>
        </w:rPr>
        <w:t>ª Sessão Legislativa</w:t>
      </w:r>
    </w:p>
    <w:p w14:paraId="65332911" w14:textId="123D3932" w:rsidR="00AF1035" w:rsidRDefault="000D3F5F" w:rsidP="0016604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25</w:t>
      </w:r>
      <w:r w:rsidR="00DD7B24">
        <w:rPr>
          <w:b/>
          <w:sz w:val="32"/>
        </w:rPr>
        <w:t xml:space="preserve"> de junho</w:t>
      </w:r>
      <w:r w:rsidR="007B5FF3">
        <w:rPr>
          <w:b/>
          <w:sz w:val="32"/>
        </w:rPr>
        <w:t xml:space="preserve"> de 202</w:t>
      </w:r>
      <w:r w:rsidR="005C72F7">
        <w:rPr>
          <w:b/>
          <w:sz w:val="32"/>
        </w:rPr>
        <w:t>4</w:t>
      </w:r>
    </w:p>
    <w:p w14:paraId="76BB66A9" w14:textId="67AE41D4" w:rsidR="00AF1035" w:rsidRDefault="00AF1035" w:rsidP="00166040">
      <w:pPr>
        <w:pStyle w:val="Corpodetexto"/>
        <w:spacing w:line="360" w:lineRule="auto"/>
        <w:jc w:val="center"/>
        <w:rPr>
          <w:b/>
          <w:sz w:val="32"/>
          <w:lang w:val="pt-BR"/>
        </w:rPr>
      </w:pPr>
    </w:p>
    <w:p w14:paraId="0E5E5A68" w14:textId="16762230" w:rsidR="00AF1035" w:rsidRDefault="00AF1035" w:rsidP="00166040">
      <w:pPr>
        <w:pStyle w:val="Corpodetexto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Ata da</w:t>
      </w:r>
      <w:r w:rsidR="003665A9">
        <w:rPr>
          <w:b/>
          <w:sz w:val="32"/>
        </w:rPr>
        <w:t xml:space="preserve"> Ducenté</w:t>
      </w:r>
      <w:r w:rsidR="009B6C33">
        <w:rPr>
          <w:b/>
          <w:sz w:val="32"/>
        </w:rPr>
        <w:t>sima</w:t>
      </w:r>
      <w:r w:rsidR="00690DEF">
        <w:rPr>
          <w:b/>
          <w:sz w:val="32"/>
        </w:rPr>
        <w:t xml:space="preserve"> </w:t>
      </w:r>
      <w:r w:rsidR="000D3F5F">
        <w:rPr>
          <w:b/>
          <w:sz w:val="32"/>
        </w:rPr>
        <w:t>Quinta</w:t>
      </w:r>
      <w:r w:rsidR="00DD7B24">
        <w:rPr>
          <w:b/>
          <w:sz w:val="32"/>
        </w:rPr>
        <w:t xml:space="preserve"> </w:t>
      </w:r>
      <w:r>
        <w:rPr>
          <w:b/>
          <w:sz w:val="32"/>
        </w:rPr>
        <w:t>Sessão Ordinária</w:t>
      </w:r>
    </w:p>
    <w:p w14:paraId="54BF08BE" w14:textId="77777777" w:rsidR="00AF1035" w:rsidRDefault="00AF1035" w:rsidP="009E5553">
      <w:pPr>
        <w:pStyle w:val="Corpodetexto"/>
        <w:spacing w:line="360" w:lineRule="auto"/>
        <w:jc w:val="both"/>
        <w:rPr>
          <w:b/>
          <w:sz w:val="32"/>
        </w:rPr>
      </w:pPr>
    </w:p>
    <w:p w14:paraId="70A4191C" w14:textId="5E2DD08D" w:rsidR="00005E32" w:rsidRDefault="004F4F0E" w:rsidP="00DD790E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</w:rPr>
      </w:pPr>
      <w:r>
        <w:rPr>
          <w:sz w:val="32"/>
        </w:rPr>
        <w:t xml:space="preserve">Às </w:t>
      </w:r>
      <w:r w:rsidR="00F10449">
        <w:rPr>
          <w:sz w:val="32"/>
        </w:rPr>
        <w:t>quinze</w:t>
      </w:r>
      <w:r w:rsidR="003F3D19">
        <w:rPr>
          <w:sz w:val="32"/>
        </w:rPr>
        <w:t xml:space="preserve"> horas</w:t>
      </w:r>
      <w:r w:rsidR="007911E9">
        <w:rPr>
          <w:sz w:val="32"/>
        </w:rPr>
        <w:t xml:space="preserve"> do dia </w:t>
      </w:r>
      <w:r w:rsidR="001902CF">
        <w:rPr>
          <w:sz w:val="32"/>
        </w:rPr>
        <w:t>vinte e cinco</w:t>
      </w:r>
      <w:r w:rsidR="00690DEF">
        <w:rPr>
          <w:sz w:val="32"/>
        </w:rPr>
        <w:t xml:space="preserve"> </w:t>
      </w:r>
      <w:r>
        <w:rPr>
          <w:sz w:val="32"/>
        </w:rPr>
        <w:t xml:space="preserve">do mês de </w:t>
      </w:r>
      <w:r w:rsidR="00DD7B24">
        <w:rPr>
          <w:sz w:val="32"/>
        </w:rPr>
        <w:t>junho</w:t>
      </w:r>
      <w:r w:rsidR="00F47700">
        <w:rPr>
          <w:sz w:val="32"/>
        </w:rPr>
        <w:t xml:space="preserve"> do ano de dois mil e vinte e </w:t>
      </w:r>
      <w:r w:rsidR="005C72F7">
        <w:rPr>
          <w:sz w:val="32"/>
        </w:rPr>
        <w:t>quatro</w:t>
      </w:r>
      <w:r w:rsidR="003F3D19">
        <w:rPr>
          <w:sz w:val="32"/>
        </w:rPr>
        <w:t>, reuniram-se as Senhoras e os Senhores Deputados, no Plenário desta Casa de Leis, nesta Capital, em Sessão Ordinária, pr</w:t>
      </w:r>
      <w:r w:rsidR="00D105D3">
        <w:rPr>
          <w:sz w:val="32"/>
        </w:rPr>
        <w:t>esidida pe</w:t>
      </w:r>
      <w:r w:rsidR="006D6106">
        <w:rPr>
          <w:sz w:val="32"/>
        </w:rPr>
        <w:t>lo Se</w:t>
      </w:r>
      <w:r w:rsidR="00727BFF">
        <w:rPr>
          <w:sz w:val="32"/>
        </w:rPr>
        <w:t xml:space="preserve">nhor Deputado </w:t>
      </w:r>
      <w:proofErr w:type="spellStart"/>
      <w:r w:rsidR="001902CF">
        <w:rPr>
          <w:sz w:val="32"/>
        </w:rPr>
        <w:t>Ivory</w:t>
      </w:r>
      <w:proofErr w:type="spellEnd"/>
      <w:r w:rsidR="001902CF">
        <w:rPr>
          <w:sz w:val="32"/>
        </w:rPr>
        <w:t xml:space="preserve"> de Lira</w:t>
      </w:r>
      <w:r w:rsidR="003B6CE9">
        <w:rPr>
          <w:sz w:val="32"/>
        </w:rPr>
        <w:t xml:space="preserve">, secretariado </w:t>
      </w:r>
      <w:r w:rsidR="00722805">
        <w:rPr>
          <w:sz w:val="32"/>
        </w:rPr>
        <w:t>pel</w:t>
      </w:r>
      <w:r w:rsidR="00F10449">
        <w:rPr>
          <w:sz w:val="32"/>
        </w:rPr>
        <w:t>o</w:t>
      </w:r>
      <w:r w:rsidR="001902CF">
        <w:rPr>
          <w:sz w:val="32"/>
        </w:rPr>
        <w:t>s</w:t>
      </w:r>
      <w:r w:rsidR="00504BBA">
        <w:rPr>
          <w:sz w:val="32"/>
        </w:rPr>
        <w:t xml:space="preserve"> Senhor</w:t>
      </w:r>
      <w:r w:rsidR="001902CF">
        <w:rPr>
          <w:sz w:val="32"/>
        </w:rPr>
        <w:t>es</w:t>
      </w:r>
      <w:r w:rsidR="00362A3B">
        <w:rPr>
          <w:sz w:val="32"/>
        </w:rPr>
        <w:t xml:space="preserve"> Deputad</w:t>
      </w:r>
      <w:r w:rsidR="00F10449">
        <w:rPr>
          <w:sz w:val="32"/>
        </w:rPr>
        <w:t>o</w:t>
      </w:r>
      <w:r w:rsidR="001902CF">
        <w:rPr>
          <w:sz w:val="32"/>
        </w:rPr>
        <w:t>s</w:t>
      </w:r>
      <w:r w:rsidR="00F10449">
        <w:rPr>
          <w:sz w:val="32"/>
        </w:rPr>
        <w:t xml:space="preserve"> Vilmar de Oliveira</w:t>
      </w:r>
      <w:r w:rsidR="00AB07B6">
        <w:rPr>
          <w:sz w:val="32"/>
        </w:rPr>
        <w:t>, Pri</w:t>
      </w:r>
      <w:r w:rsidR="00722805">
        <w:rPr>
          <w:sz w:val="32"/>
        </w:rPr>
        <w:t>meir</w:t>
      </w:r>
      <w:r w:rsidR="00B74B8E">
        <w:rPr>
          <w:sz w:val="32"/>
        </w:rPr>
        <w:t>o</w:t>
      </w:r>
      <w:r w:rsidR="00722805">
        <w:rPr>
          <w:sz w:val="32"/>
        </w:rPr>
        <w:t>-Secretári</w:t>
      </w:r>
      <w:r w:rsidR="00B74B8E">
        <w:rPr>
          <w:sz w:val="32"/>
        </w:rPr>
        <w:t>o</w:t>
      </w:r>
      <w:r w:rsidR="00690DEF">
        <w:rPr>
          <w:sz w:val="32"/>
        </w:rPr>
        <w:t xml:space="preserve"> e </w:t>
      </w:r>
      <w:r w:rsidR="001902CF">
        <w:rPr>
          <w:sz w:val="32"/>
        </w:rPr>
        <w:t>Eduardo Fortes</w:t>
      </w:r>
      <w:r w:rsidR="009160B8">
        <w:rPr>
          <w:sz w:val="32"/>
        </w:rPr>
        <w:t>,</w:t>
      </w:r>
      <w:r w:rsidR="00504BBA">
        <w:rPr>
          <w:sz w:val="32"/>
        </w:rPr>
        <w:t xml:space="preserve"> Segund</w:t>
      </w:r>
      <w:r w:rsidR="001902CF">
        <w:rPr>
          <w:sz w:val="32"/>
        </w:rPr>
        <w:t>o</w:t>
      </w:r>
      <w:r w:rsidR="00F57453">
        <w:rPr>
          <w:sz w:val="32"/>
        </w:rPr>
        <w:t>-Sec</w:t>
      </w:r>
      <w:r w:rsidR="00AD1237">
        <w:rPr>
          <w:sz w:val="32"/>
        </w:rPr>
        <w:t>retári</w:t>
      </w:r>
      <w:r w:rsidR="001902CF">
        <w:rPr>
          <w:sz w:val="32"/>
        </w:rPr>
        <w:t>o</w:t>
      </w:r>
      <w:r w:rsidR="006A47B7">
        <w:rPr>
          <w:sz w:val="32"/>
        </w:rPr>
        <w:t>.</w:t>
      </w:r>
      <w:r w:rsidR="003F3D19">
        <w:rPr>
          <w:sz w:val="32"/>
        </w:rPr>
        <w:t xml:space="preserve"> </w:t>
      </w:r>
      <w:r w:rsidR="008B119B">
        <w:rPr>
          <w:sz w:val="32"/>
        </w:rPr>
        <w:t>S</w:t>
      </w:r>
      <w:r w:rsidR="003F3D19">
        <w:rPr>
          <w:sz w:val="32"/>
        </w:rPr>
        <w:t xml:space="preserve">ob a proteção de Deus, havendo número legal e em nome do povo </w:t>
      </w:r>
      <w:proofErr w:type="gramStart"/>
      <w:r w:rsidR="003F3D19">
        <w:rPr>
          <w:sz w:val="32"/>
        </w:rPr>
        <w:t>tocantinense</w:t>
      </w:r>
      <w:proofErr w:type="gramEnd"/>
      <w:r w:rsidR="003F3D19">
        <w:rPr>
          <w:sz w:val="32"/>
        </w:rPr>
        <w:t>,</w:t>
      </w:r>
      <w:r w:rsidR="00AD54BC">
        <w:rPr>
          <w:sz w:val="32"/>
        </w:rPr>
        <w:t xml:space="preserve"> o Senhor Presidente declarou aberta a Sessão, com a presença dos Senhores Deputados</w:t>
      </w:r>
      <w:r w:rsidR="006D6106">
        <w:rPr>
          <w:sz w:val="32"/>
        </w:rPr>
        <w:t xml:space="preserve"> </w:t>
      </w:r>
      <w:r w:rsidR="00690DEF">
        <w:rPr>
          <w:sz w:val="32"/>
        </w:rPr>
        <w:t>Cleiton Cardoso,</w:t>
      </w:r>
      <w:r w:rsidR="006D6106">
        <w:rPr>
          <w:sz w:val="32"/>
        </w:rPr>
        <w:t xml:space="preserve"> </w:t>
      </w:r>
      <w:r w:rsidR="00C01549">
        <w:rPr>
          <w:sz w:val="32"/>
        </w:rPr>
        <w:t>Ed</w:t>
      </w:r>
      <w:r w:rsidR="00915976">
        <w:rPr>
          <w:sz w:val="32"/>
        </w:rPr>
        <w:t xml:space="preserve">uardo </w:t>
      </w:r>
      <w:r w:rsidR="000E52F3">
        <w:rPr>
          <w:sz w:val="32"/>
        </w:rPr>
        <w:t>Fortes</w:t>
      </w:r>
      <w:r w:rsidR="00C01549">
        <w:rPr>
          <w:sz w:val="32"/>
        </w:rPr>
        <w:t xml:space="preserve"> </w:t>
      </w:r>
      <w:r w:rsidR="005524BD">
        <w:rPr>
          <w:sz w:val="32"/>
        </w:rPr>
        <w:t>Eduardo</w:t>
      </w:r>
      <w:r w:rsidR="00ED0239">
        <w:rPr>
          <w:sz w:val="32"/>
        </w:rPr>
        <w:t xml:space="preserve"> </w:t>
      </w:r>
      <w:proofErr w:type="spellStart"/>
      <w:r w:rsidR="00ED0239">
        <w:rPr>
          <w:sz w:val="32"/>
        </w:rPr>
        <w:t>Mantoan</w:t>
      </w:r>
      <w:proofErr w:type="spellEnd"/>
      <w:r w:rsidR="00ED0239">
        <w:rPr>
          <w:sz w:val="32"/>
        </w:rPr>
        <w:t>,</w:t>
      </w:r>
      <w:r w:rsidR="000E52F3">
        <w:rPr>
          <w:sz w:val="32"/>
        </w:rPr>
        <w:t xml:space="preserve"> </w:t>
      </w:r>
      <w:proofErr w:type="spellStart"/>
      <w:r w:rsidR="000E52F3">
        <w:rPr>
          <w:sz w:val="32"/>
        </w:rPr>
        <w:t>Fabion</w:t>
      </w:r>
      <w:proofErr w:type="spellEnd"/>
      <w:r w:rsidR="000E52F3">
        <w:rPr>
          <w:sz w:val="32"/>
        </w:rPr>
        <w:t xml:space="preserve"> Gomes,</w:t>
      </w:r>
      <w:r w:rsidR="00ED0239">
        <w:rPr>
          <w:sz w:val="32"/>
        </w:rPr>
        <w:t xml:space="preserve"> </w:t>
      </w:r>
      <w:proofErr w:type="spellStart"/>
      <w:r w:rsidR="00B66E57">
        <w:rPr>
          <w:sz w:val="32"/>
        </w:rPr>
        <w:t>Gipão</w:t>
      </w:r>
      <w:proofErr w:type="spellEnd"/>
      <w:r w:rsidR="00B66E57">
        <w:rPr>
          <w:sz w:val="32"/>
        </w:rPr>
        <w:t xml:space="preserve">, </w:t>
      </w:r>
      <w:r w:rsidR="00ED0239">
        <w:rPr>
          <w:sz w:val="32"/>
        </w:rPr>
        <w:t>Gutierres Torquato, Jair Farias,</w:t>
      </w:r>
      <w:r w:rsidR="005524BD">
        <w:rPr>
          <w:sz w:val="32"/>
        </w:rPr>
        <w:t xml:space="preserve"> </w:t>
      </w:r>
      <w:r w:rsidR="00FD0618">
        <w:rPr>
          <w:sz w:val="32"/>
        </w:rPr>
        <w:t>Léo Barbosa,</w:t>
      </w:r>
      <w:r w:rsidR="00B66E57">
        <w:rPr>
          <w:sz w:val="32"/>
        </w:rPr>
        <w:t xml:space="preserve"> Luciano Oliveira,</w:t>
      </w:r>
      <w:r w:rsidR="00FD0618">
        <w:rPr>
          <w:sz w:val="32"/>
        </w:rPr>
        <w:t xml:space="preserve"> Nilton Franco,</w:t>
      </w:r>
      <w:r w:rsidR="005524BD">
        <w:rPr>
          <w:sz w:val="32"/>
        </w:rPr>
        <w:t xml:space="preserve"> </w:t>
      </w:r>
      <w:r w:rsidR="00B66E57">
        <w:rPr>
          <w:sz w:val="32"/>
        </w:rPr>
        <w:t xml:space="preserve">Professor Júnior </w:t>
      </w:r>
      <w:proofErr w:type="spellStart"/>
      <w:r w:rsidR="00B66E57">
        <w:rPr>
          <w:sz w:val="32"/>
        </w:rPr>
        <w:t>Geo</w:t>
      </w:r>
      <w:proofErr w:type="spellEnd"/>
      <w:r w:rsidR="00B66E57">
        <w:rPr>
          <w:sz w:val="32"/>
        </w:rPr>
        <w:t>, Valdemar Júnior, Vilmar de Oliveira,</w:t>
      </w:r>
      <w:r w:rsidR="00C01549">
        <w:rPr>
          <w:sz w:val="32"/>
        </w:rPr>
        <w:t xml:space="preserve"> </w:t>
      </w:r>
      <w:proofErr w:type="spellStart"/>
      <w:r w:rsidR="00BC0613">
        <w:rPr>
          <w:sz w:val="32"/>
        </w:rPr>
        <w:t>Wiston</w:t>
      </w:r>
      <w:proofErr w:type="spellEnd"/>
      <w:r w:rsidR="00BC0613">
        <w:rPr>
          <w:sz w:val="32"/>
        </w:rPr>
        <w:t xml:space="preserve"> Gomes</w:t>
      </w:r>
      <w:r w:rsidR="00727BFF">
        <w:rPr>
          <w:sz w:val="32"/>
        </w:rPr>
        <w:t xml:space="preserve"> </w:t>
      </w:r>
      <w:r w:rsidR="00B4245B">
        <w:rPr>
          <w:sz w:val="32"/>
        </w:rPr>
        <w:t xml:space="preserve">e </w:t>
      </w:r>
      <w:r w:rsidR="00EF6E5B">
        <w:rPr>
          <w:sz w:val="32"/>
        </w:rPr>
        <w:t>d</w:t>
      </w:r>
      <w:r w:rsidR="0078307D">
        <w:rPr>
          <w:sz w:val="32"/>
        </w:rPr>
        <w:t>a</w:t>
      </w:r>
      <w:r w:rsidR="00FD0618">
        <w:rPr>
          <w:sz w:val="32"/>
        </w:rPr>
        <w:t xml:space="preserve"> Senhora Deputada</w:t>
      </w:r>
      <w:r w:rsidR="00D5691C">
        <w:rPr>
          <w:sz w:val="32"/>
        </w:rPr>
        <w:t xml:space="preserve"> Vanda Monteiro</w:t>
      </w:r>
      <w:r w:rsidR="008153E4">
        <w:rPr>
          <w:sz w:val="32"/>
        </w:rPr>
        <w:t>.</w:t>
      </w:r>
      <w:r w:rsidR="00B4245B">
        <w:rPr>
          <w:sz w:val="32"/>
        </w:rPr>
        <w:t xml:space="preserve"> </w:t>
      </w:r>
      <w:r w:rsidR="00ED0239">
        <w:rPr>
          <w:sz w:val="32"/>
        </w:rPr>
        <w:t>Estavam</w:t>
      </w:r>
      <w:r w:rsidR="000A192C">
        <w:rPr>
          <w:sz w:val="32"/>
        </w:rPr>
        <w:t xml:space="preserve"> ausentes os Senhores Deputados</w:t>
      </w:r>
      <w:r w:rsidR="004E5A9F">
        <w:rPr>
          <w:sz w:val="32"/>
        </w:rPr>
        <w:t xml:space="preserve"> Eduardo do </w:t>
      </w:r>
      <w:proofErr w:type="spellStart"/>
      <w:r w:rsidR="004E5A9F">
        <w:rPr>
          <w:sz w:val="32"/>
        </w:rPr>
        <w:t>Dertins</w:t>
      </w:r>
      <w:proofErr w:type="spellEnd"/>
      <w:r w:rsidR="004E5A9F">
        <w:rPr>
          <w:sz w:val="32"/>
        </w:rPr>
        <w:t xml:space="preserve">, Jorge Frederico, Marcus Marcelo, </w:t>
      </w:r>
      <w:proofErr w:type="spellStart"/>
      <w:r w:rsidR="004E5A9F">
        <w:rPr>
          <w:sz w:val="32"/>
        </w:rPr>
        <w:t>Moisemar</w:t>
      </w:r>
      <w:proofErr w:type="spellEnd"/>
      <w:r w:rsidR="004E5A9F">
        <w:rPr>
          <w:sz w:val="32"/>
        </w:rPr>
        <w:t xml:space="preserve"> Marinho, </w:t>
      </w:r>
      <w:proofErr w:type="spellStart"/>
      <w:r w:rsidR="004E5A9F">
        <w:rPr>
          <w:sz w:val="32"/>
        </w:rPr>
        <w:t>Olyntho</w:t>
      </w:r>
      <w:proofErr w:type="spellEnd"/>
      <w:r w:rsidR="004E5A9F">
        <w:rPr>
          <w:sz w:val="32"/>
        </w:rPr>
        <w:t xml:space="preserve"> Neto e a</w:t>
      </w:r>
      <w:r w:rsidR="000A192C">
        <w:rPr>
          <w:sz w:val="32"/>
        </w:rPr>
        <w:t>s</w:t>
      </w:r>
      <w:r w:rsidR="004E5A9F">
        <w:rPr>
          <w:sz w:val="32"/>
        </w:rPr>
        <w:t xml:space="preserve"> Senhora</w:t>
      </w:r>
      <w:r w:rsidR="000A192C">
        <w:rPr>
          <w:sz w:val="32"/>
        </w:rPr>
        <w:t>s</w:t>
      </w:r>
      <w:r w:rsidR="004E5A9F">
        <w:rPr>
          <w:sz w:val="32"/>
        </w:rPr>
        <w:t xml:space="preserve"> Deputada</w:t>
      </w:r>
      <w:r w:rsidR="000A192C">
        <w:rPr>
          <w:sz w:val="32"/>
        </w:rPr>
        <w:t>s</w:t>
      </w:r>
      <w:r w:rsidR="004E5A9F">
        <w:rPr>
          <w:sz w:val="32"/>
        </w:rPr>
        <w:t xml:space="preserve"> Claudia </w:t>
      </w:r>
      <w:proofErr w:type="spellStart"/>
      <w:r w:rsidR="004E5A9F">
        <w:rPr>
          <w:sz w:val="32"/>
        </w:rPr>
        <w:t>Lelis</w:t>
      </w:r>
      <w:proofErr w:type="spellEnd"/>
      <w:r w:rsidR="004E5A9F">
        <w:rPr>
          <w:sz w:val="32"/>
        </w:rPr>
        <w:t xml:space="preserve"> e Professora </w:t>
      </w:r>
      <w:proofErr w:type="spellStart"/>
      <w:r w:rsidR="004E5A9F">
        <w:rPr>
          <w:sz w:val="32"/>
        </w:rPr>
        <w:t>Janad</w:t>
      </w:r>
      <w:proofErr w:type="spellEnd"/>
      <w:r w:rsidR="004E5A9F">
        <w:rPr>
          <w:sz w:val="32"/>
        </w:rPr>
        <w:t xml:space="preserve"> </w:t>
      </w:r>
      <w:proofErr w:type="spellStart"/>
      <w:r w:rsidR="004E5A9F">
        <w:rPr>
          <w:sz w:val="32"/>
        </w:rPr>
        <w:t>Valcari</w:t>
      </w:r>
      <w:proofErr w:type="spellEnd"/>
      <w:r w:rsidR="004279AF" w:rsidRPr="004279AF">
        <w:rPr>
          <w:sz w:val="32"/>
        </w:rPr>
        <w:t xml:space="preserve">. </w:t>
      </w:r>
      <w:r w:rsidR="004279AF" w:rsidRPr="004279AF">
        <w:rPr>
          <w:sz w:val="32"/>
        </w:rPr>
        <w:t xml:space="preserve">O Senhor Deputado Amélio </w:t>
      </w:r>
      <w:proofErr w:type="spellStart"/>
      <w:r w:rsidR="004279AF" w:rsidRPr="004279AF">
        <w:rPr>
          <w:sz w:val="32"/>
        </w:rPr>
        <w:t>Cayres</w:t>
      </w:r>
      <w:proofErr w:type="spellEnd"/>
      <w:r w:rsidR="004279AF" w:rsidRPr="004279AF">
        <w:rPr>
          <w:sz w:val="32"/>
        </w:rPr>
        <w:t>, Presidente da Assembleia Legislativa, está no exercício do cargo de Governador do Estado.</w:t>
      </w:r>
      <w:bookmarkStart w:id="0" w:name="_GoBack"/>
      <w:bookmarkEnd w:id="0"/>
      <w:r w:rsidR="004279AF">
        <w:rPr>
          <w:sz w:val="32"/>
        </w:rPr>
        <w:t xml:space="preserve"> </w:t>
      </w:r>
      <w:r w:rsidR="00C403F9">
        <w:rPr>
          <w:sz w:val="32"/>
        </w:rPr>
        <w:t>Após a leitura do Texto Bíblico, o Senhor Presidente,</w:t>
      </w:r>
      <w:r w:rsidR="00C14CB8">
        <w:rPr>
          <w:sz w:val="32"/>
        </w:rPr>
        <w:t xml:space="preserve"> </w:t>
      </w:r>
      <w:r w:rsidR="00C403F9">
        <w:rPr>
          <w:sz w:val="32"/>
          <w:szCs w:val="32"/>
        </w:rPr>
        <w:t>nos termos do art. 26, inciso I, alínea “c” do Regimento Interno, submeteu a</w:t>
      </w:r>
      <w:r w:rsidR="00BC34C5">
        <w:rPr>
          <w:sz w:val="32"/>
          <w:szCs w:val="32"/>
        </w:rPr>
        <w:t>s</w:t>
      </w:r>
      <w:r w:rsidR="00C403F9">
        <w:rPr>
          <w:sz w:val="32"/>
          <w:szCs w:val="32"/>
        </w:rPr>
        <w:t xml:space="preserve"> Ata</w:t>
      </w:r>
      <w:r w:rsidR="00BC34C5">
        <w:rPr>
          <w:sz w:val="32"/>
          <w:szCs w:val="32"/>
        </w:rPr>
        <w:t>s</w:t>
      </w:r>
      <w:r w:rsidR="00C403F9">
        <w:rPr>
          <w:sz w:val="32"/>
          <w:szCs w:val="32"/>
        </w:rPr>
        <w:t xml:space="preserve"> da</w:t>
      </w:r>
      <w:r w:rsidR="00BC34C5">
        <w:rPr>
          <w:sz w:val="32"/>
          <w:szCs w:val="32"/>
        </w:rPr>
        <w:t>s</w:t>
      </w:r>
      <w:r w:rsidR="00F24472">
        <w:rPr>
          <w:sz w:val="32"/>
          <w:szCs w:val="32"/>
        </w:rPr>
        <w:t xml:space="preserve"> Sess</w:t>
      </w:r>
      <w:r w:rsidR="00BC34C5">
        <w:rPr>
          <w:sz w:val="32"/>
          <w:szCs w:val="32"/>
        </w:rPr>
        <w:t>ões</w:t>
      </w:r>
      <w:r w:rsidR="00C403F9">
        <w:rPr>
          <w:sz w:val="32"/>
          <w:szCs w:val="32"/>
        </w:rPr>
        <w:t xml:space="preserve"> anterior</w:t>
      </w:r>
      <w:r w:rsidR="00BC34C5">
        <w:rPr>
          <w:sz w:val="32"/>
          <w:szCs w:val="32"/>
        </w:rPr>
        <w:t>es</w:t>
      </w:r>
      <w:r w:rsidR="00C403F9">
        <w:rPr>
          <w:sz w:val="32"/>
          <w:szCs w:val="32"/>
        </w:rPr>
        <w:t xml:space="preserve"> à apreciação do Plenário, a</w:t>
      </w:r>
      <w:r w:rsidR="00BC34C5">
        <w:rPr>
          <w:sz w:val="32"/>
          <w:szCs w:val="32"/>
        </w:rPr>
        <w:t>s</w:t>
      </w:r>
      <w:r w:rsidR="006F2BE9">
        <w:rPr>
          <w:sz w:val="32"/>
          <w:szCs w:val="32"/>
        </w:rPr>
        <w:t xml:space="preserve"> qua</w:t>
      </w:r>
      <w:r w:rsidR="00BC34C5">
        <w:rPr>
          <w:sz w:val="32"/>
          <w:szCs w:val="32"/>
        </w:rPr>
        <w:t>is</w:t>
      </w:r>
      <w:r w:rsidR="006F2BE9">
        <w:rPr>
          <w:sz w:val="32"/>
          <w:szCs w:val="32"/>
        </w:rPr>
        <w:t xml:space="preserve"> fo</w:t>
      </w:r>
      <w:r w:rsidR="00BC34C5">
        <w:rPr>
          <w:sz w:val="32"/>
          <w:szCs w:val="32"/>
        </w:rPr>
        <w:t>ram</w:t>
      </w:r>
      <w:r w:rsidR="00C403F9">
        <w:rPr>
          <w:sz w:val="32"/>
          <w:szCs w:val="32"/>
        </w:rPr>
        <w:t xml:space="preserve"> </w:t>
      </w:r>
      <w:r w:rsidR="00C403F9">
        <w:rPr>
          <w:sz w:val="32"/>
          <w:szCs w:val="32"/>
        </w:rPr>
        <w:lastRenderedPageBreak/>
        <w:t>aprovada</w:t>
      </w:r>
      <w:r w:rsidR="00BC34C5">
        <w:rPr>
          <w:sz w:val="32"/>
          <w:szCs w:val="32"/>
        </w:rPr>
        <w:t>s</w:t>
      </w:r>
      <w:r w:rsidR="00C403F9">
        <w:rPr>
          <w:sz w:val="32"/>
          <w:szCs w:val="32"/>
        </w:rPr>
        <w:t xml:space="preserve">. </w:t>
      </w:r>
      <w:r w:rsidR="002C5F07">
        <w:rPr>
          <w:sz w:val="32"/>
        </w:rPr>
        <w:t xml:space="preserve">Em seguida, </w:t>
      </w:r>
      <w:r w:rsidR="006F4914">
        <w:rPr>
          <w:sz w:val="32"/>
        </w:rPr>
        <w:t>fo</w:t>
      </w:r>
      <w:r w:rsidR="000D3F5F">
        <w:rPr>
          <w:sz w:val="32"/>
        </w:rPr>
        <w:t>ram</w:t>
      </w:r>
      <w:r w:rsidR="006F4914">
        <w:rPr>
          <w:sz w:val="32"/>
        </w:rPr>
        <w:t xml:space="preserve"> lido</w:t>
      </w:r>
      <w:r w:rsidR="000D3F5F">
        <w:rPr>
          <w:sz w:val="32"/>
        </w:rPr>
        <w:t>s</w:t>
      </w:r>
      <w:r w:rsidR="006F4914">
        <w:rPr>
          <w:sz w:val="32"/>
        </w:rPr>
        <w:t xml:space="preserve"> e despachado</w:t>
      </w:r>
      <w:r w:rsidR="000D3F5F">
        <w:rPr>
          <w:sz w:val="32"/>
        </w:rPr>
        <w:t>s</w:t>
      </w:r>
      <w:r w:rsidR="006F4914">
        <w:rPr>
          <w:sz w:val="32"/>
        </w:rPr>
        <w:t xml:space="preserve"> o</w:t>
      </w:r>
      <w:r w:rsidR="000D3F5F">
        <w:rPr>
          <w:sz w:val="32"/>
        </w:rPr>
        <w:t>s</w:t>
      </w:r>
      <w:r w:rsidR="0084349F">
        <w:rPr>
          <w:sz w:val="32"/>
        </w:rPr>
        <w:t xml:space="preserve"> </w:t>
      </w:r>
      <w:r w:rsidR="0084349F" w:rsidRPr="00F51443">
        <w:rPr>
          <w:sz w:val="32"/>
        </w:rPr>
        <w:t>E</w:t>
      </w:r>
      <w:r w:rsidR="006F4914">
        <w:rPr>
          <w:sz w:val="32"/>
        </w:rPr>
        <w:t>xpediente</w:t>
      </w:r>
      <w:r w:rsidR="000D3F5F">
        <w:rPr>
          <w:sz w:val="32"/>
        </w:rPr>
        <w:t>s</w:t>
      </w:r>
      <w:r w:rsidR="00A548CB">
        <w:rPr>
          <w:sz w:val="32"/>
        </w:rPr>
        <w:t>:</w:t>
      </w:r>
      <w:r w:rsidR="006F4914">
        <w:rPr>
          <w:sz w:val="32"/>
        </w:rPr>
        <w:t xml:space="preserve"> </w:t>
      </w:r>
      <w:r w:rsidR="002033F7">
        <w:rPr>
          <w:sz w:val="32"/>
        </w:rPr>
        <w:t xml:space="preserve">Projeto de Lei número 806/2024, de autoria do Senhor Deputado Cleiton Cardoso, que “declara de Utilidade Pública Estadual a Associação de Produtores Rurais da Região Brejo D’Antas, no município de </w:t>
      </w:r>
      <w:proofErr w:type="spellStart"/>
      <w:r w:rsidR="002033F7">
        <w:rPr>
          <w:sz w:val="32"/>
        </w:rPr>
        <w:t>Lizarda-TO</w:t>
      </w:r>
      <w:proofErr w:type="spellEnd"/>
      <w:r w:rsidR="002033F7">
        <w:rPr>
          <w:sz w:val="32"/>
        </w:rPr>
        <w:t xml:space="preserve">”; </w:t>
      </w:r>
      <w:r w:rsidR="006D37D7">
        <w:rPr>
          <w:sz w:val="32"/>
        </w:rPr>
        <w:t xml:space="preserve">Projeto de Lei número 807/2024, de autoria do Senhor Deputado </w:t>
      </w:r>
      <w:proofErr w:type="spellStart"/>
      <w:r w:rsidR="006D37D7">
        <w:rPr>
          <w:sz w:val="32"/>
        </w:rPr>
        <w:t>Ivory</w:t>
      </w:r>
      <w:proofErr w:type="spellEnd"/>
      <w:r w:rsidR="006D37D7">
        <w:rPr>
          <w:sz w:val="32"/>
        </w:rPr>
        <w:t xml:space="preserve"> de Lira, que “declara de Utilidade Pública Estadual a Associação Terapêutica Vidas em Primeiro Lugar, criada em 10 de fevereiro de 2023, no município de </w:t>
      </w:r>
      <w:proofErr w:type="spellStart"/>
      <w:r w:rsidR="006D37D7">
        <w:rPr>
          <w:sz w:val="32"/>
        </w:rPr>
        <w:t>Miracema-TO</w:t>
      </w:r>
      <w:proofErr w:type="spellEnd"/>
      <w:r w:rsidR="006D37D7">
        <w:rPr>
          <w:sz w:val="32"/>
        </w:rPr>
        <w:t xml:space="preserve">”; Projeto de Lei número 808/2024, de autoria da Senhora Deputada Claudia </w:t>
      </w:r>
      <w:proofErr w:type="spellStart"/>
      <w:r w:rsidR="006D37D7">
        <w:rPr>
          <w:sz w:val="32"/>
        </w:rPr>
        <w:t>Lelis</w:t>
      </w:r>
      <w:proofErr w:type="spellEnd"/>
      <w:r w:rsidR="006D37D7">
        <w:rPr>
          <w:sz w:val="32"/>
        </w:rPr>
        <w:t xml:space="preserve">, que “altera a Lei número 4.109 de 5 de janeiro de 2023, que dispõe sobre a Política Estadual dos Direitos da Pessoa Idosa, e adota outras providências”; e C.I. número 44/2024, de autoria do Senhor Deputado Léo Barbosa, informando que se ausentará do País, no período de 1 de julho a 10 de julho do corrente ano, em viagem internacional à Itália. </w:t>
      </w:r>
      <w:r w:rsidR="001B45D2" w:rsidRPr="00733309">
        <w:rPr>
          <w:color w:val="FF0000"/>
          <w:sz w:val="32"/>
        </w:rPr>
        <w:t>Na Apresentação</w:t>
      </w:r>
      <w:r w:rsidR="00462E5D" w:rsidRPr="00733309">
        <w:rPr>
          <w:color w:val="FF0000"/>
          <w:sz w:val="32"/>
        </w:rPr>
        <w:t xml:space="preserve"> de Matérias, foram</w:t>
      </w:r>
      <w:r w:rsidR="00F71CB9" w:rsidRPr="00733309">
        <w:rPr>
          <w:color w:val="FF0000"/>
          <w:sz w:val="32"/>
        </w:rPr>
        <w:t xml:space="preserve"> entregue</w:t>
      </w:r>
      <w:r w:rsidR="00462E5D" w:rsidRPr="00733309">
        <w:rPr>
          <w:color w:val="FF0000"/>
          <w:sz w:val="32"/>
        </w:rPr>
        <w:t>s</w:t>
      </w:r>
      <w:r w:rsidR="00466FE7">
        <w:rPr>
          <w:color w:val="FF0000"/>
          <w:sz w:val="32"/>
        </w:rPr>
        <w:t xml:space="preserve"> </w:t>
      </w:r>
      <w:r w:rsidR="00053550">
        <w:rPr>
          <w:color w:val="FF0000"/>
          <w:sz w:val="32"/>
        </w:rPr>
        <w:t>os Projetos de Lei que receberam os números</w:t>
      </w:r>
      <w:r w:rsidR="0059676E">
        <w:rPr>
          <w:color w:val="FF0000"/>
          <w:sz w:val="32"/>
        </w:rPr>
        <w:t xml:space="preserve"> 822 e 823/2024, de autoria do Senhor Deputado Jair Farias; 824/2024, de autoria do Senhor </w:t>
      </w:r>
      <w:proofErr w:type="spellStart"/>
      <w:r w:rsidR="0059676E">
        <w:rPr>
          <w:color w:val="FF0000"/>
          <w:sz w:val="32"/>
        </w:rPr>
        <w:t>Depuatdo</w:t>
      </w:r>
      <w:proofErr w:type="spellEnd"/>
      <w:r w:rsidR="0059676E">
        <w:rPr>
          <w:color w:val="FF0000"/>
          <w:sz w:val="32"/>
        </w:rPr>
        <w:t xml:space="preserve"> Eduardo Fortes; 825/2024, de autoria do Senhor Deputado Gutierres Torquato; 826 e 827/2024, de autoria do Senhor Deputado Eduardo </w:t>
      </w:r>
      <w:proofErr w:type="spellStart"/>
      <w:r w:rsidR="0059676E">
        <w:rPr>
          <w:color w:val="FF0000"/>
          <w:sz w:val="32"/>
        </w:rPr>
        <w:t>Mantoan</w:t>
      </w:r>
      <w:proofErr w:type="spellEnd"/>
      <w:r w:rsidR="004970FF">
        <w:rPr>
          <w:color w:val="FF0000"/>
          <w:sz w:val="32"/>
        </w:rPr>
        <w:t>;</w:t>
      </w:r>
      <w:r w:rsidR="00053550">
        <w:rPr>
          <w:color w:val="FF0000"/>
          <w:sz w:val="32"/>
        </w:rPr>
        <w:t xml:space="preserve"> e </w:t>
      </w:r>
      <w:r w:rsidR="009E5A90">
        <w:rPr>
          <w:color w:val="FF0000"/>
          <w:sz w:val="32"/>
        </w:rPr>
        <w:t xml:space="preserve">os </w:t>
      </w:r>
      <w:r w:rsidR="00D4554E" w:rsidRPr="00733309">
        <w:rPr>
          <w:color w:val="FF0000"/>
          <w:sz w:val="32"/>
        </w:rPr>
        <w:t>Requerimento</w:t>
      </w:r>
      <w:r w:rsidR="00D84BFC" w:rsidRPr="00733309">
        <w:rPr>
          <w:color w:val="FF0000"/>
          <w:sz w:val="32"/>
        </w:rPr>
        <w:t>s que receberam</w:t>
      </w:r>
      <w:r w:rsidR="00D4554E" w:rsidRPr="00733309">
        <w:rPr>
          <w:color w:val="FF0000"/>
          <w:sz w:val="32"/>
        </w:rPr>
        <w:t xml:space="preserve"> o</w:t>
      </w:r>
      <w:r w:rsidR="00D84BFC" w:rsidRPr="00733309">
        <w:rPr>
          <w:color w:val="FF0000"/>
          <w:sz w:val="32"/>
        </w:rPr>
        <w:t>s</w:t>
      </w:r>
      <w:r w:rsidR="00D4554E" w:rsidRPr="00733309">
        <w:rPr>
          <w:color w:val="FF0000"/>
          <w:sz w:val="32"/>
        </w:rPr>
        <w:t xml:space="preserve"> número</w:t>
      </w:r>
      <w:r w:rsidR="00E00AB8">
        <w:rPr>
          <w:color w:val="FF0000"/>
          <w:sz w:val="32"/>
        </w:rPr>
        <w:t xml:space="preserve">s </w:t>
      </w:r>
      <w:r w:rsidR="0059676E">
        <w:rPr>
          <w:color w:val="FF0000"/>
          <w:sz w:val="32"/>
        </w:rPr>
        <w:t>625 a 628</w:t>
      </w:r>
      <w:r w:rsidR="000171FC">
        <w:rPr>
          <w:color w:val="FF0000"/>
          <w:sz w:val="32"/>
        </w:rPr>
        <w:t xml:space="preserve">. </w:t>
      </w:r>
      <w:r w:rsidR="002E60A2">
        <w:rPr>
          <w:color w:val="FF0000"/>
          <w:sz w:val="32"/>
        </w:rPr>
        <w:t xml:space="preserve">Logo após, por falta de quórum, em Plenário, o Senhor Presidente transferiu a deliberação das matérias </w:t>
      </w:r>
      <w:r w:rsidR="002E60A2">
        <w:rPr>
          <w:color w:val="FF0000"/>
          <w:sz w:val="32"/>
        </w:rPr>
        <w:lastRenderedPageBreak/>
        <w:t xml:space="preserve">apresentadas em regime de urgência para a Sessão subsequente. </w:t>
      </w:r>
      <w:r w:rsidR="00452335">
        <w:rPr>
          <w:sz w:val="32"/>
        </w:rPr>
        <w:t>Em seguida,</w:t>
      </w:r>
      <w:r w:rsidR="009D71B0">
        <w:rPr>
          <w:sz w:val="32"/>
        </w:rPr>
        <w:t xml:space="preserve"> o Senhor Presidente determinou que se fizesse a Verificação de Quórum. Estavam presentes os Senhores Deputados Cleiton Cardoso, Eduardo </w:t>
      </w:r>
      <w:proofErr w:type="spellStart"/>
      <w:r w:rsidR="009D71B0">
        <w:rPr>
          <w:sz w:val="32"/>
        </w:rPr>
        <w:t>Mantoan</w:t>
      </w:r>
      <w:proofErr w:type="spellEnd"/>
      <w:r w:rsidR="009D71B0">
        <w:rPr>
          <w:sz w:val="32"/>
        </w:rPr>
        <w:t xml:space="preserve">, </w:t>
      </w:r>
      <w:proofErr w:type="spellStart"/>
      <w:r w:rsidR="009D71B0">
        <w:rPr>
          <w:sz w:val="32"/>
        </w:rPr>
        <w:t>Ivory</w:t>
      </w:r>
      <w:proofErr w:type="spellEnd"/>
      <w:r w:rsidR="009D71B0">
        <w:rPr>
          <w:sz w:val="32"/>
        </w:rPr>
        <w:t xml:space="preserve"> de Lira, </w:t>
      </w:r>
      <w:proofErr w:type="spellStart"/>
      <w:r w:rsidR="009D71B0">
        <w:rPr>
          <w:sz w:val="32"/>
        </w:rPr>
        <w:t>Wiston</w:t>
      </w:r>
      <w:proofErr w:type="spellEnd"/>
      <w:r w:rsidR="009D71B0">
        <w:rPr>
          <w:sz w:val="32"/>
        </w:rPr>
        <w:t xml:space="preserve"> Gomes, Luciano Oliveira, Vilmar de Oliveira, Eduardo Fortes, </w:t>
      </w:r>
      <w:proofErr w:type="spellStart"/>
      <w:r w:rsidR="009D71B0">
        <w:rPr>
          <w:sz w:val="32"/>
        </w:rPr>
        <w:t>Gipão</w:t>
      </w:r>
      <w:proofErr w:type="spellEnd"/>
      <w:r w:rsidR="009D71B0">
        <w:rPr>
          <w:sz w:val="32"/>
        </w:rPr>
        <w:t xml:space="preserve">, Nilton Franco, Professor Júnior </w:t>
      </w:r>
      <w:proofErr w:type="spellStart"/>
      <w:r w:rsidR="009D71B0">
        <w:rPr>
          <w:sz w:val="32"/>
        </w:rPr>
        <w:t>Geo</w:t>
      </w:r>
      <w:proofErr w:type="spellEnd"/>
      <w:r w:rsidR="009D71B0">
        <w:rPr>
          <w:sz w:val="32"/>
        </w:rPr>
        <w:t xml:space="preserve">, Valdemar Júnior, Jair Farias, Gutierres Torquato, </w:t>
      </w:r>
      <w:proofErr w:type="spellStart"/>
      <w:r w:rsidR="009D71B0">
        <w:rPr>
          <w:sz w:val="32"/>
        </w:rPr>
        <w:t>Fabion</w:t>
      </w:r>
      <w:proofErr w:type="spellEnd"/>
      <w:r w:rsidR="009D71B0">
        <w:rPr>
          <w:sz w:val="32"/>
        </w:rPr>
        <w:t xml:space="preserve"> Gomes, Léo Barbosa e a Senhora Deputada Vanda Monteiro.</w:t>
      </w:r>
      <w:r w:rsidR="00452335">
        <w:rPr>
          <w:sz w:val="32"/>
        </w:rPr>
        <w:t xml:space="preserve"> </w:t>
      </w:r>
      <w:r w:rsidR="00F54C01">
        <w:rPr>
          <w:sz w:val="32"/>
        </w:rPr>
        <w:t>Logo após,</w:t>
      </w:r>
      <w:r w:rsidR="00F54C01" w:rsidRPr="009343FC">
        <w:rPr>
          <w:sz w:val="32"/>
        </w:rPr>
        <w:t xml:space="preserve"> o </w:t>
      </w:r>
      <w:r w:rsidR="00F54C01" w:rsidRPr="004734B2">
        <w:rPr>
          <w:sz w:val="32"/>
        </w:rPr>
        <w:t>Senhor Presidente colocou em discussão e votação, o Requerimento que recebeu o número</w:t>
      </w:r>
      <w:r w:rsidR="0097738C">
        <w:rPr>
          <w:sz w:val="32"/>
        </w:rPr>
        <w:t xml:space="preserve"> 615</w:t>
      </w:r>
      <w:r w:rsidR="00F54C01" w:rsidRPr="009343FC">
        <w:rPr>
          <w:sz w:val="32"/>
        </w:rPr>
        <w:t xml:space="preserve">, de autoria </w:t>
      </w:r>
      <w:r w:rsidR="00F54C01">
        <w:rPr>
          <w:sz w:val="32"/>
        </w:rPr>
        <w:t>do Senhor Deputado Jorge Frederico, Líder do Bloco Republicanos e da Senhora Deputada Vanda Monteiro, Líder do Bloco União Brasil</w:t>
      </w:r>
      <w:r w:rsidR="00F54C01" w:rsidRPr="009343FC">
        <w:rPr>
          <w:sz w:val="32"/>
        </w:rPr>
        <w:t xml:space="preserve">, que requer a dispensa de interstícios e formalidades regimentais, nos termos dos </w:t>
      </w:r>
      <w:proofErr w:type="spellStart"/>
      <w:r w:rsidR="00F54C01" w:rsidRPr="009343FC">
        <w:rPr>
          <w:sz w:val="32"/>
        </w:rPr>
        <w:t>arts</w:t>
      </w:r>
      <w:proofErr w:type="spellEnd"/>
      <w:r w:rsidR="00F54C01" w:rsidRPr="009343FC">
        <w:rPr>
          <w:sz w:val="32"/>
        </w:rPr>
        <w:t>. 72 e 133, para inclusão na Ordem do Dia da presente Sessão, bem como a convocação de Sessão Extraordinária</w:t>
      </w:r>
      <w:r w:rsidR="00F54C01">
        <w:rPr>
          <w:sz w:val="32"/>
        </w:rPr>
        <w:t xml:space="preserve"> para discussão e votação, das matérias: Medidas Provisórias número 13/2024 e 14/2024; Projetos de Lei números 6/2024, 7/2024 e 9/2024, de autoria do Executivo; Projeto de Lei número 3/2024, de autoria do Tribunal de Justiça; Proposta de Emenda Constitucional número 3/2023; Projetos de Lei números 42/2023, 127/2023, 207/2023, 208/2023, 397/2023, 547/2023, 568/2023, 613/2024, 623/2024, 624/2024, 632/2024, 638/2024, 640/2024, 641/2024, 649/2024, 654/2024, 687/2024, 694/2024, 695/2024, 696/2024, 697/2024, 698/2024 e 723/2024, de </w:t>
      </w:r>
      <w:r w:rsidR="00F54C01">
        <w:rPr>
          <w:sz w:val="32"/>
        </w:rPr>
        <w:lastRenderedPageBreak/>
        <w:t>autoria dos Senhores Deputados; e Projetos de Resolução números</w:t>
      </w:r>
      <w:r w:rsidR="00D8191C">
        <w:rPr>
          <w:sz w:val="32"/>
        </w:rPr>
        <w:t xml:space="preserve"> 05/2023, 06/2023 e 14/2023, de autoria deste Poder</w:t>
      </w:r>
      <w:r w:rsidR="00F54C01">
        <w:rPr>
          <w:sz w:val="32"/>
        </w:rPr>
        <w:t>, o qual foi aprovado.</w:t>
      </w:r>
      <w:r w:rsidR="0026242C">
        <w:rPr>
          <w:sz w:val="32"/>
        </w:rPr>
        <w:t xml:space="preserve"> Não havendo oradores inscritos no horário destinado às Comunicações, passou-se à Ordem do Dia. </w:t>
      </w:r>
      <w:r w:rsidR="00812C82">
        <w:rPr>
          <w:sz w:val="32"/>
        </w:rPr>
        <w:t>Em seguida, o Senhor Presidente, de ofício, suspendeu a Sessão pelo prazo de até cinco minutos, reabrindo-a às dezoito horas e quarenta e oito minutos.</w:t>
      </w:r>
      <w:r w:rsidR="00B84910">
        <w:rPr>
          <w:sz w:val="32"/>
        </w:rPr>
        <w:t xml:space="preserve"> </w:t>
      </w:r>
      <w:r w:rsidR="009D71B0">
        <w:rPr>
          <w:sz w:val="32"/>
        </w:rPr>
        <w:t xml:space="preserve">Logo após, o Senhor Presidente determinou que se fizesse a Verificação de Quórum. Estavam presentes os Senhores Deputados Gutierres Torquato, </w:t>
      </w:r>
      <w:proofErr w:type="spellStart"/>
      <w:r w:rsidR="009D71B0">
        <w:rPr>
          <w:sz w:val="32"/>
        </w:rPr>
        <w:t>Ivory</w:t>
      </w:r>
      <w:proofErr w:type="spellEnd"/>
      <w:r w:rsidR="009D71B0">
        <w:rPr>
          <w:sz w:val="32"/>
        </w:rPr>
        <w:t xml:space="preserve"> de Lira, Léo Barbosa, </w:t>
      </w:r>
      <w:proofErr w:type="spellStart"/>
      <w:r w:rsidR="009D71B0">
        <w:rPr>
          <w:sz w:val="32"/>
        </w:rPr>
        <w:t>Gipão</w:t>
      </w:r>
      <w:proofErr w:type="spellEnd"/>
      <w:r w:rsidR="009D71B0">
        <w:rPr>
          <w:sz w:val="32"/>
        </w:rPr>
        <w:t xml:space="preserve">, Eduardo </w:t>
      </w:r>
      <w:proofErr w:type="spellStart"/>
      <w:r w:rsidR="009D71B0">
        <w:rPr>
          <w:sz w:val="32"/>
        </w:rPr>
        <w:t>Mantoan</w:t>
      </w:r>
      <w:proofErr w:type="spellEnd"/>
      <w:r w:rsidR="009D71B0">
        <w:rPr>
          <w:sz w:val="32"/>
        </w:rPr>
        <w:t xml:space="preserve">, Luciano Oliveira, Cleiton Cardoso, Jair Farias, Vilmar de </w:t>
      </w:r>
      <w:proofErr w:type="spellStart"/>
      <w:r w:rsidR="009D71B0">
        <w:rPr>
          <w:sz w:val="32"/>
        </w:rPr>
        <w:t>Oliviera</w:t>
      </w:r>
      <w:proofErr w:type="spellEnd"/>
      <w:r w:rsidR="009D71B0">
        <w:rPr>
          <w:sz w:val="32"/>
        </w:rPr>
        <w:t xml:space="preserve">, Eduardo Fortes, Professor Júnior </w:t>
      </w:r>
      <w:proofErr w:type="spellStart"/>
      <w:r w:rsidR="009D71B0">
        <w:rPr>
          <w:sz w:val="32"/>
        </w:rPr>
        <w:t>Geo</w:t>
      </w:r>
      <w:proofErr w:type="spellEnd"/>
      <w:r w:rsidR="009D71B0">
        <w:rPr>
          <w:sz w:val="32"/>
        </w:rPr>
        <w:t xml:space="preserve">, </w:t>
      </w:r>
      <w:proofErr w:type="spellStart"/>
      <w:r w:rsidR="009D71B0">
        <w:rPr>
          <w:sz w:val="32"/>
        </w:rPr>
        <w:t>Fabion</w:t>
      </w:r>
      <w:proofErr w:type="spellEnd"/>
      <w:r w:rsidR="009D71B0">
        <w:rPr>
          <w:sz w:val="32"/>
        </w:rPr>
        <w:t xml:space="preserve"> Gomes, </w:t>
      </w:r>
      <w:proofErr w:type="spellStart"/>
      <w:r w:rsidR="009D71B0">
        <w:rPr>
          <w:sz w:val="32"/>
        </w:rPr>
        <w:t>Wiston</w:t>
      </w:r>
      <w:proofErr w:type="spellEnd"/>
      <w:r w:rsidR="009D71B0">
        <w:rPr>
          <w:sz w:val="32"/>
        </w:rPr>
        <w:t xml:space="preserve"> Gomes, Valdemar Júnior e a Senhora Deputada Vanda Monteiro.</w:t>
      </w:r>
      <w:r w:rsidR="00CD50E9">
        <w:rPr>
          <w:sz w:val="32"/>
        </w:rPr>
        <w:t xml:space="preserve"> Na deliberação da Ordem do Dia, f</w:t>
      </w:r>
      <w:r w:rsidR="00F417A3">
        <w:rPr>
          <w:sz w:val="32"/>
        </w:rPr>
        <w:t xml:space="preserve">oi anunciada, em turno único de discussão e votação, a Medida Provisória número </w:t>
      </w:r>
      <w:r w:rsidR="000D3F5F">
        <w:rPr>
          <w:sz w:val="32"/>
        </w:rPr>
        <w:t>13</w:t>
      </w:r>
      <w:r w:rsidR="00F417A3">
        <w:rPr>
          <w:sz w:val="32"/>
        </w:rPr>
        <w:t xml:space="preserve">/2024, de autoria do Senhor Governador do Estado, que “altera a Lei número </w:t>
      </w:r>
      <w:r w:rsidR="000D3F5F">
        <w:rPr>
          <w:sz w:val="32"/>
        </w:rPr>
        <w:t>3.421</w:t>
      </w:r>
      <w:r w:rsidR="00F417A3">
        <w:rPr>
          <w:sz w:val="32"/>
        </w:rPr>
        <w:t xml:space="preserve">, de </w:t>
      </w:r>
      <w:r w:rsidR="000D3F5F">
        <w:rPr>
          <w:sz w:val="32"/>
        </w:rPr>
        <w:t>8 de março de 2019</w:t>
      </w:r>
      <w:r w:rsidR="00F417A3">
        <w:rPr>
          <w:sz w:val="32"/>
        </w:rPr>
        <w:t xml:space="preserve">, </w:t>
      </w:r>
      <w:r w:rsidR="000D3F5F">
        <w:rPr>
          <w:sz w:val="32"/>
        </w:rPr>
        <w:t>que dispõe sobre a organização da Administração Direta e Indireta do Poder Executivo Estadual</w:t>
      </w:r>
      <w:r w:rsidR="00F417A3">
        <w:rPr>
          <w:sz w:val="32"/>
        </w:rPr>
        <w:t xml:space="preserve">, e adota outras providências”, </w:t>
      </w:r>
      <w:r w:rsidR="00D33C15">
        <w:rPr>
          <w:sz w:val="32"/>
        </w:rPr>
        <w:t xml:space="preserve">a qual votada, foi aprovada. </w:t>
      </w:r>
      <w:r w:rsidR="00D33C15" w:rsidRPr="0018098B">
        <w:rPr>
          <w:sz w:val="32"/>
        </w:rPr>
        <w:t>O Presidente da Assembleia Legislativa do Estado do Tocantins promulga a Lei número</w:t>
      </w:r>
      <w:r w:rsidR="0018098B" w:rsidRPr="0018098B">
        <w:rPr>
          <w:sz w:val="32"/>
        </w:rPr>
        <w:t xml:space="preserve"> 4.440</w:t>
      </w:r>
      <w:r w:rsidR="00177E51" w:rsidRPr="0018098B">
        <w:rPr>
          <w:sz w:val="32"/>
        </w:rPr>
        <w:t>, de</w:t>
      </w:r>
      <w:r w:rsidR="00177E51">
        <w:rPr>
          <w:sz w:val="32"/>
        </w:rPr>
        <w:t xml:space="preserve"> </w:t>
      </w:r>
      <w:r w:rsidR="002C797B">
        <w:rPr>
          <w:sz w:val="32"/>
        </w:rPr>
        <w:t>25</w:t>
      </w:r>
      <w:r w:rsidR="00177E51">
        <w:rPr>
          <w:sz w:val="32"/>
        </w:rPr>
        <w:t xml:space="preserve"> de junho de 2024, e foi encaminhado</w:t>
      </w:r>
      <w:r w:rsidR="00D33C15">
        <w:rPr>
          <w:sz w:val="32"/>
        </w:rPr>
        <w:t xml:space="preserve"> à Secretaria para comunicar à Autoridade competente. </w:t>
      </w:r>
      <w:r w:rsidR="002C797B" w:rsidRPr="0018098B">
        <w:rPr>
          <w:color w:val="FF0000"/>
          <w:sz w:val="32"/>
        </w:rPr>
        <w:t xml:space="preserve">Foi </w:t>
      </w:r>
      <w:r w:rsidR="0018098B">
        <w:rPr>
          <w:color w:val="FF0000"/>
          <w:sz w:val="32"/>
        </w:rPr>
        <w:t xml:space="preserve">retirada da pauta da Ordem do Dia, a pedido do autor </w:t>
      </w:r>
      <w:r w:rsidR="002C797B" w:rsidRPr="0018098B">
        <w:rPr>
          <w:color w:val="FF0000"/>
          <w:sz w:val="32"/>
        </w:rPr>
        <w:t xml:space="preserve">a Proposta de Emenda </w:t>
      </w:r>
      <w:r w:rsidR="002C797B">
        <w:rPr>
          <w:sz w:val="32"/>
        </w:rPr>
        <w:t xml:space="preserve">Constitucional número 3/2023, de autoria do Senhor Deputado Eduardo </w:t>
      </w:r>
      <w:proofErr w:type="spellStart"/>
      <w:r w:rsidR="002C797B">
        <w:rPr>
          <w:sz w:val="32"/>
        </w:rPr>
        <w:t>Mantoan</w:t>
      </w:r>
      <w:proofErr w:type="spellEnd"/>
      <w:r w:rsidR="002C797B">
        <w:rPr>
          <w:sz w:val="32"/>
        </w:rPr>
        <w:t>, que “altera o artigo 67 da Constituição do Estado do Tocantins, para fins de incluir os artigos 67-C e 67-D, a qual dispõem acerca das regiões metropolitanas, dos aglomerados urbanos e das microrregiões”</w:t>
      </w:r>
      <w:r w:rsidR="0018098B">
        <w:rPr>
          <w:sz w:val="32"/>
        </w:rPr>
        <w:t xml:space="preserve">. </w:t>
      </w:r>
      <w:r w:rsidR="008D7FAE">
        <w:rPr>
          <w:sz w:val="32"/>
        </w:rPr>
        <w:t xml:space="preserve"> </w:t>
      </w:r>
      <w:r w:rsidR="00F417A3">
        <w:rPr>
          <w:sz w:val="32"/>
        </w:rPr>
        <w:t xml:space="preserve">Foram anunciados, em primeira fase de discussão e votação, os Projetos de Lei números: </w:t>
      </w:r>
      <w:r w:rsidR="00005E32">
        <w:rPr>
          <w:color w:val="FF0000"/>
          <w:sz w:val="32"/>
        </w:rPr>
        <w:t>6</w:t>
      </w:r>
      <w:r w:rsidR="00896327" w:rsidRPr="00117FDE">
        <w:rPr>
          <w:color w:val="FF0000"/>
          <w:sz w:val="32"/>
        </w:rPr>
        <w:t>/</w:t>
      </w:r>
      <w:r w:rsidR="00896327">
        <w:rPr>
          <w:sz w:val="32"/>
        </w:rPr>
        <w:t>2024, de autoria do Senhor Governador do Estado, que “</w:t>
      </w:r>
      <w:r w:rsidR="00005E32">
        <w:rPr>
          <w:sz w:val="32"/>
        </w:rPr>
        <w:t>altera a Lei número 1.287, de 28 de dezembro de 2001, que dispõe sobre o Código Tributário do Estado do Tocantins</w:t>
      </w:r>
      <w:r w:rsidR="00896327">
        <w:rPr>
          <w:sz w:val="32"/>
        </w:rPr>
        <w:t xml:space="preserve">, e adota outras </w:t>
      </w:r>
      <w:r w:rsidR="008D1563">
        <w:rPr>
          <w:sz w:val="32"/>
        </w:rPr>
        <w:t>providências”;</w:t>
      </w:r>
      <w:r w:rsidR="00005E32">
        <w:rPr>
          <w:sz w:val="32"/>
        </w:rPr>
        <w:t xml:space="preserve"> 7/2024, de autoria do Senhor Governador do Estado, que “dispõe sobre a criação, o comércio, a conservação e o transporte de abelhas nativas sem ferrão (</w:t>
      </w:r>
      <w:proofErr w:type="spellStart"/>
      <w:r w:rsidR="00005E32">
        <w:rPr>
          <w:sz w:val="32"/>
        </w:rPr>
        <w:t>meliponíneos</w:t>
      </w:r>
      <w:proofErr w:type="spellEnd"/>
      <w:r w:rsidR="00005E32">
        <w:rPr>
          <w:sz w:val="32"/>
        </w:rPr>
        <w:t xml:space="preserve">), no Estado do Tocantins, e adota outras providências”; </w:t>
      </w:r>
      <w:r w:rsidR="00005E32" w:rsidRPr="00AC753B">
        <w:rPr>
          <w:color w:val="FF0000"/>
          <w:sz w:val="32"/>
        </w:rPr>
        <w:t>9/</w:t>
      </w:r>
      <w:r w:rsidR="00005E32">
        <w:rPr>
          <w:sz w:val="32"/>
        </w:rPr>
        <w:t xml:space="preserve">2024, de autoria do Senhor Governador do Estado, que “autoriza o Poder Executivo  a contratar operação de crédito junto ao Banco de Brasília S/A – </w:t>
      </w:r>
      <w:proofErr w:type="spellStart"/>
      <w:r w:rsidR="00005E32">
        <w:rPr>
          <w:sz w:val="32"/>
        </w:rPr>
        <w:t>BrB</w:t>
      </w:r>
      <w:proofErr w:type="spellEnd"/>
      <w:r w:rsidR="00005E32">
        <w:rPr>
          <w:sz w:val="32"/>
        </w:rPr>
        <w:t>, com garantia da União, e dá outras providências”</w:t>
      </w:r>
      <w:r w:rsidR="00E24862">
        <w:rPr>
          <w:sz w:val="32"/>
        </w:rPr>
        <w:t xml:space="preserve">; </w:t>
      </w:r>
      <w:r w:rsidR="00E24862" w:rsidRPr="00AC753B">
        <w:rPr>
          <w:color w:val="FF0000"/>
          <w:sz w:val="32"/>
        </w:rPr>
        <w:t>5</w:t>
      </w:r>
      <w:r w:rsidR="00E24862">
        <w:rPr>
          <w:sz w:val="32"/>
        </w:rPr>
        <w:t xml:space="preserve">/2024, originário da Medida Provisória número 14/2024, de autoria da Comissão de Constituição, Justiça e Redação, que “altera a Lei número 2.616, de 8 de agosto de 2012, e adota outras providências”; </w:t>
      </w:r>
      <w:r w:rsidR="00D65A56" w:rsidRPr="00AC753B">
        <w:rPr>
          <w:color w:val="FF0000"/>
          <w:sz w:val="32"/>
        </w:rPr>
        <w:t>42/</w:t>
      </w:r>
      <w:r w:rsidR="00D65A56">
        <w:rPr>
          <w:sz w:val="32"/>
        </w:rPr>
        <w:t xml:space="preserve">2023, de autoria do Senhor Deputado Eduardo Fortes, “dispõe sobre a proibição de celebração de contratos ou posse em cargo, emprego ou função pública de pessoas condenadas por crime de maus-tratos aos animais no âmbito do Estado do Tocantins”; </w:t>
      </w:r>
      <w:r w:rsidR="00D65A56" w:rsidRPr="00AC753B">
        <w:rPr>
          <w:color w:val="FF0000"/>
          <w:sz w:val="32"/>
        </w:rPr>
        <w:t>127</w:t>
      </w:r>
      <w:r w:rsidR="00D65A56">
        <w:rPr>
          <w:sz w:val="32"/>
        </w:rPr>
        <w:t xml:space="preserve">/2023, de autoria da Senhora Deputado Professora </w:t>
      </w:r>
      <w:proofErr w:type="spellStart"/>
      <w:r w:rsidR="00D65A56">
        <w:rPr>
          <w:sz w:val="32"/>
        </w:rPr>
        <w:t>Janad</w:t>
      </w:r>
      <w:proofErr w:type="spellEnd"/>
      <w:r w:rsidR="00D65A56">
        <w:rPr>
          <w:sz w:val="32"/>
        </w:rPr>
        <w:t xml:space="preserve"> </w:t>
      </w:r>
      <w:proofErr w:type="spellStart"/>
      <w:r w:rsidR="00D65A56">
        <w:rPr>
          <w:sz w:val="32"/>
        </w:rPr>
        <w:t>Valcari</w:t>
      </w:r>
      <w:proofErr w:type="spellEnd"/>
      <w:r w:rsidR="00D65A56">
        <w:rPr>
          <w:sz w:val="32"/>
        </w:rPr>
        <w:t xml:space="preserve">, que “institui a Política Estadual de Prevenção ao Alcoolismo entre Mulheres e adota outras providências”; </w:t>
      </w:r>
      <w:r w:rsidR="00FB72AE">
        <w:rPr>
          <w:sz w:val="32"/>
        </w:rPr>
        <w:t xml:space="preserve">207/2023, de autoria da Senhora Deputada Professora </w:t>
      </w:r>
      <w:proofErr w:type="spellStart"/>
      <w:r w:rsidR="00FB72AE">
        <w:rPr>
          <w:sz w:val="32"/>
        </w:rPr>
        <w:t>Janad</w:t>
      </w:r>
      <w:proofErr w:type="spellEnd"/>
      <w:r w:rsidR="00FB72AE">
        <w:rPr>
          <w:sz w:val="32"/>
        </w:rPr>
        <w:t xml:space="preserve"> </w:t>
      </w:r>
      <w:proofErr w:type="spellStart"/>
      <w:r w:rsidR="00FB72AE">
        <w:rPr>
          <w:sz w:val="32"/>
        </w:rPr>
        <w:t>Valcari</w:t>
      </w:r>
      <w:proofErr w:type="spellEnd"/>
      <w:r w:rsidR="00FB72AE">
        <w:rPr>
          <w:sz w:val="32"/>
        </w:rPr>
        <w:t xml:space="preserve">, que “institui ações de combate à obesidade infantil, no âmbito do Estado do Tocantins”; 208/2023, de autoria da Senhora Deputada Professora </w:t>
      </w:r>
      <w:proofErr w:type="spellStart"/>
      <w:r w:rsidR="00FB72AE">
        <w:rPr>
          <w:sz w:val="32"/>
        </w:rPr>
        <w:t>Janad</w:t>
      </w:r>
      <w:proofErr w:type="spellEnd"/>
      <w:r w:rsidR="00FB72AE">
        <w:rPr>
          <w:sz w:val="32"/>
        </w:rPr>
        <w:t xml:space="preserve"> </w:t>
      </w:r>
      <w:proofErr w:type="spellStart"/>
      <w:r w:rsidR="00FB72AE">
        <w:rPr>
          <w:sz w:val="32"/>
        </w:rPr>
        <w:t>Valcari</w:t>
      </w:r>
      <w:proofErr w:type="spellEnd"/>
      <w:r w:rsidR="00FB72AE">
        <w:rPr>
          <w:sz w:val="32"/>
        </w:rPr>
        <w:t xml:space="preserve">, que “dispõe sobre a disponibilização de atendimento psicológico ao responsável, atendente pessoal e familiar de pessoas com deficiência e dá outras providências”; </w:t>
      </w:r>
      <w:r w:rsidR="00FB72AE" w:rsidRPr="00AC753B">
        <w:rPr>
          <w:color w:val="FF0000"/>
          <w:sz w:val="32"/>
        </w:rPr>
        <w:t>397/2</w:t>
      </w:r>
      <w:r w:rsidR="00FB72AE">
        <w:rPr>
          <w:sz w:val="32"/>
        </w:rPr>
        <w:t xml:space="preserve">023, de autoria da Senhora Deputada Vanda Monteiro, que “concede </w:t>
      </w:r>
      <w:proofErr w:type="spellStart"/>
      <w:r w:rsidR="00FB72AE">
        <w:rPr>
          <w:sz w:val="32"/>
        </w:rPr>
        <w:t>Titulo</w:t>
      </w:r>
      <w:proofErr w:type="spellEnd"/>
      <w:r w:rsidR="00FB72AE">
        <w:rPr>
          <w:sz w:val="32"/>
        </w:rPr>
        <w:t xml:space="preserve"> de Cidadã Tocantinense a Senhora </w:t>
      </w:r>
      <w:proofErr w:type="spellStart"/>
      <w:r w:rsidR="00FB72AE">
        <w:rPr>
          <w:sz w:val="32"/>
        </w:rPr>
        <w:t>Karynne</w:t>
      </w:r>
      <w:proofErr w:type="spellEnd"/>
      <w:r w:rsidR="00FB72AE">
        <w:rPr>
          <w:sz w:val="32"/>
        </w:rPr>
        <w:t xml:space="preserve"> </w:t>
      </w:r>
      <w:proofErr w:type="spellStart"/>
      <w:r w:rsidR="00FB72AE">
        <w:rPr>
          <w:sz w:val="32"/>
        </w:rPr>
        <w:t>Sotero</w:t>
      </w:r>
      <w:proofErr w:type="spellEnd"/>
      <w:r w:rsidR="00FB72AE">
        <w:rPr>
          <w:sz w:val="32"/>
        </w:rPr>
        <w:t xml:space="preserve"> Campos”; </w:t>
      </w:r>
      <w:r w:rsidR="00FB72AE" w:rsidRPr="00AC753B">
        <w:rPr>
          <w:color w:val="FF0000"/>
          <w:sz w:val="32"/>
        </w:rPr>
        <w:t>547</w:t>
      </w:r>
      <w:r w:rsidR="00FB72AE">
        <w:rPr>
          <w:sz w:val="32"/>
        </w:rPr>
        <w:t xml:space="preserve">/2023, de autoria do Senhor Deputado Eduardo </w:t>
      </w:r>
      <w:proofErr w:type="spellStart"/>
      <w:r w:rsidR="00FB72AE">
        <w:rPr>
          <w:sz w:val="32"/>
        </w:rPr>
        <w:t>Mantoan</w:t>
      </w:r>
      <w:proofErr w:type="spellEnd"/>
      <w:r w:rsidR="00FB72AE">
        <w:rPr>
          <w:sz w:val="32"/>
        </w:rPr>
        <w:t xml:space="preserve">, que “dispõe sobre a obrigatoriedade dos cartórios com sede no Estado do Tocantins a disponibilizar certidões de óbito, nascimento e casamento com escrita </w:t>
      </w:r>
      <w:r w:rsidR="00FB72AE" w:rsidRPr="00FB72AE">
        <w:rPr>
          <w:i/>
          <w:iCs/>
          <w:sz w:val="32"/>
        </w:rPr>
        <w:t>braile</w:t>
      </w:r>
      <w:r w:rsidR="00FB72AE">
        <w:rPr>
          <w:sz w:val="32"/>
        </w:rPr>
        <w:t xml:space="preserve">”; </w:t>
      </w:r>
      <w:r w:rsidR="001219F1" w:rsidRPr="00AC753B">
        <w:rPr>
          <w:color w:val="FF0000"/>
          <w:sz w:val="32"/>
        </w:rPr>
        <w:t>568</w:t>
      </w:r>
      <w:r w:rsidR="001219F1">
        <w:rPr>
          <w:sz w:val="32"/>
        </w:rPr>
        <w:t xml:space="preserve">/2023, de autoria do Senhor Deputado </w:t>
      </w:r>
      <w:proofErr w:type="spellStart"/>
      <w:r w:rsidR="001219F1">
        <w:rPr>
          <w:sz w:val="32"/>
        </w:rPr>
        <w:t>Wiston</w:t>
      </w:r>
      <w:proofErr w:type="spellEnd"/>
      <w:r w:rsidR="001219F1">
        <w:rPr>
          <w:sz w:val="32"/>
        </w:rPr>
        <w:t xml:space="preserve"> Gomes, que “inclui no Calendário </w:t>
      </w:r>
      <w:r w:rsidR="00DE74CF">
        <w:rPr>
          <w:sz w:val="32"/>
        </w:rPr>
        <w:t>Cultural do Estado do Tocantins, a Cavalgada de São Bento”;</w:t>
      </w:r>
      <w:r w:rsidR="00004590">
        <w:rPr>
          <w:sz w:val="32"/>
        </w:rPr>
        <w:t xml:space="preserve"> 613/2024, de autoria  da Senhora Deputada Professora </w:t>
      </w:r>
      <w:proofErr w:type="spellStart"/>
      <w:r w:rsidR="00004590">
        <w:rPr>
          <w:sz w:val="32"/>
        </w:rPr>
        <w:t>Janad</w:t>
      </w:r>
      <w:proofErr w:type="spellEnd"/>
      <w:r w:rsidR="00004590">
        <w:rPr>
          <w:sz w:val="32"/>
        </w:rPr>
        <w:t xml:space="preserve"> </w:t>
      </w:r>
      <w:proofErr w:type="spellStart"/>
      <w:r w:rsidR="00004590">
        <w:rPr>
          <w:sz w:val="32"/>
        </w:rPr>
        <w:t>Valcari</w:t>
      </w:r>
      <w:proofErr w:type="spellEnd"/>
      <w:r w:rsidR="00004590">
        <w:rPr>
          <w:sz w:val="32"/>
        </w:rPr>
        <w:t xml:space="preserve">, que “institui o Dia Estadual da Missão Calebe, e dá outras providências”; </w:t>
      </w:r>
      <w:r w:rsidR="00004590" w:rsidRPr="00AC753B">
        <w:rPr>
          <w:color w:val="FF0000"/>
          <w:sz w:val="32"/>
        </w:rPr>
        <w:t>623</w:t>
      </w:r>
      <w:r w:rsidR="00004590">
        <w:rPr>
          <w:sz w:val="32"/>
        </w:rPr>
        <w:t xml:space="preserve">/2024, de autoria do Senhor Deputado </w:t>
      </w:r>
      <w:proofErr w:type="spellStart"/>
      <w:r w:rsidR="00004590">
        <w:rPr>
          <w:sz w:val="32"/>
        </w:rPr>
        <w:t>Moisemar</w:t>
      </w:r>
      <w:proofErr w:type="spellEnd"/>
      <w:r w:rsidR="00004590">
        <w:rPr>
          <w:sz w:val="32"/>
        </w:rPr>
        <w:t xml:space="preserve"> Marinho, que “institui o Dia Estadual do Veterano Policial Civil, no Estado do Tocantins, e dá outras providências”; 624/2024,</w:t>
      </w:r>
      <w:r w:rsidR="001032C0">
        <w:rPr>
          <w:sz w:val="32"/>
        </w:rPr>
        <w:t xml:space="preserve"> de autoria do Senhor Deputado Professor Júnior </w:t>
      </w:r>
      <w:proofErr w:type="spellStart"/>
      <w:r w:rsidR="001032C0">
        <w:rPr>
          <w:sz w:val="32"/>
        </w:rPr>
        <w:t>Geo</w:t>
      </w:r>
      <w:proofErr w:type="spellEnd"/>
      <w:r w:rsidR="001032C0">
        <w:rPr>
          <w:sz w:val="32"/>
        </w:rPr>
        <w:t>, que “altera a Lei 2.493, de 25 de agosto de 2011, que institui a Política Estadual de Fomento à Economia Solidária e adota outras providências”; 632/2024, de autoria da Senhora Deputada Vanda Monteiro, que “inclui no Calendário Cultural do Estado do Tocantins, o Espetáculo Teatral Sacro da Paixão de Cristo”; 638/2024, de autoria do Senhor Deputado Cleiton Cardoso, que “inclui a Semana Estadual de Combate à Violência contra o Profissional de Educação, e dá outras providências”; 640/2024, de autoria do Senhor Deputado Jair Farias, que “concede Título de Cidadão Tocantinense ao Senhor Félix Francisco dos Santos Neto”; 641/2024, de autoria do Senhor Deputado Jair Farias, que “institui o Dia Estadual do Atacadista Distribuidor, no âmbito do Estado do Tocantins”;</w:t>
      </w:r>
      <w:r w:rsidR="00986C8D">
        <w:rPr>
          <w:sz w:val="32"/>
        </w:rPr>
        <w:t xml:space="preserve"> 649/2024, de autoria do Senhor Deputado Valdemar Júnior, que “concede Título de Cidadão Tocantinense ao Doutor José Ribamar Mendes Júnior”; </w:t>
      </w:r>
      <w:r w:rsidR="00986C8D" w:rsidRPr="00AC753B">
        <w:rPr>
          <w:color w:val="FF0000"/>
          <w:sz w:val="32"/>
        </w:rPr>
        <w:t>654</w:t>
      </w:r>
      <w:r w:rsidR="00986C8D">
        <w:rPr>
          <w:sz w:val="32"/>
        </w:rPr>
        <w:t>/2024, de autoria do Senhor Deputado Valdemar Júnior, que “concede Título de Cidadão Tocantinense à Senhora Alessandra Bonfim Bacelar de Abreu Adrian</w:t>
      </w:r>
      <w:r w:rsidR="00986C8D" w:rsidRPr="00AC753B">
        <w:rPr>
          <w:color w:val="FF0000"/>
          <w:sz w:val="32"/>
        </w:rPr>
        <w:t>”; 687</w:t>
      </w:r>
      <w:r w:rsidR="00986C8D">
        <w:rPr>
          <w:sz w:val="32"/>
        </w:rPr>
        <w:t xml:space="preserve">/2024, de autoria do Senhor Deputado Léo Barbosa, que “concede Título de Cidadão Tocantinense ao Senhor Coronel Peterson Queiroz de Ornelas”; </w:t>
      </w:r>
      <w:r w:rsidR="00314C89">
        <w:rPr>
          <w:sz w:val="32"/>
        </w:rPr>
        <w:t xml:space="preserve">694/2024, de autoria do Senhor Deputado </w:t>
      </w:r>
      <w:proofErr w:type="spellStart"/>
      <w:r w:rsidR="00314C89">
        <w:rPr>
          <w:sz w:val="32"/>
        </w:rPr>
        <w:t>Gipão</w:t>
      </w:r>
      <w:proofErr w:type="spellEnd"/>
      <w:r w:rsidR="00314C89">
        <w:rPr>
          <w:sz w:val="32"/>
        </w:rPr>
        <w:t>, que “concede Título de Cidadão Benemérito Senador</w:t>
      </w:r>
      <w:r w:rsidR="00FB7D07">
        <w:rPr>
          <w:sz w:val="32"/>
        </w:rPr>
        <w:t xml:space="preserve"> João Ribeiro ao Senhor Pastor Claudemir Lopes”; 696/2024, de autoria do Senhor Deputado </w:t>
      </w:r>
      <w:proofErr w:type="spellStart"/>
      <w:r w:rsidR="00FB7D07">
        <w:rPr>
          <w:sz w:val="32"/>
        </w:rPr>
        <w:t>Gipão</w:t>
      </w:r>
      <w:proofErr w:type="spellEnd"/>
      <w:r w:rsidR="00FB7D07">
        <w:rPr>
          <w:sz w:val="32"/>
        </w:rPr>
        <w:t xml:space="preserve">, que “concede Título de Cidadão Benemérito Senador João Ribeiro ao Senhor Pastor </w:t>
      </w:r>
      <w:proofErr w:type="spellStart"/>
      <w:r w:rsidR="00FB7D07">
        <w:rPr>
          <w:sz w:val="32"/>
        </w:rPr>
        <w:t>Jurandi</w:t>
      </w:r>
      <w:proofErr w:type="spellEnd"/>
      <w:r w:rsidR="00FB7D07">
        <w:rPr>
          <w:sz w:val="32"/>
        </w:rPr>
        <w:t xml:space="preserve"> Oliveira Souza”; 697/2024, de autoria do Senhor Deputado </w:t>
      </w:r>
      <w:proofErr w:type="spellStart"/>
      <w:r w:rsidR="00FB7D07">
        <w:rPr>
          <w:sz w:val="32"/>
        </w:rPr>
        <w:t>Gipão</w:t>
      </w:r>
      <w:proofErr w:type="spellEnd"/>
      <w:r w:rsidR="00FB7D07">
        <w:rPr>
          <w:sz w:val="32"/>
        </w:rPr>
        <w:t>, que “concede Título de Cidadão Benemérito Senador João Ribeiro ao Senhor Gilberto Ferreira Santos”;</w:t>
      </w:r>
      <w:r w:rsidR="00146383">
        <w:rPr>
          <w:sz w:val="32"/>
        </w:rPr>
        <w:t xml:space="preserve"> 698/2024, de autoria do Senhor Deputado </w:t>
      </w:r>
      <w:proofErr w:type="spellStart"/>
      <w:r w:rsidR="00146383">
        <w:rPr>
          <w:sz w:val="32"/>
        </w:rPr>
        <w:t>Gipão</w:t>
      </w:r>
      <w:proofErr w:type="spellEnd"/>
      <w:r w:rsidR="00146383">
        <w:rPr>
          <w:sz w:val="32"/>
        </w:rPr>
        <w:t xml:space="preserve">, que “concede Título de Cidadão Benemérito Senador João Ribeiro ao Senhor Apóstolo </w:t>
      </w:r>
      <w:proofErr w:type="spellStart"/>
      <w:r w:rsidR="00146383">
        <w:rPr>
          <w:sz w:val="32"/>
        </w:rPr>
        <w:t>Amilson</w:t>
      </w:r>
      <w:proofErr w:type="spellEnd"/>
      <w:r w:rsidR="00146383">
        <w:rPr>
          <w:sz w:val="32"/>
        </w:rPr>
        <w:t xml:space="preserve"> de Freitas Lopes”; 723/2024, de autoria do Senhor Deputado Amélio </w:t>
      </w:r>
      <w:proofErr w:type="spellStart"/>
      <w:r w:rsidR="00146383">
        <w:rPr>
          <w:sz w:val="32"/>
        </w:rPr>
        <w:t>Cayres</w:t>
      </w:r>
      <w:proofErr w:type="spellEnd"/>
      <w:r w:rsidR="00146383">
        <w:rPr>
          <w:sz w:val="32"/>
        </w:rPr>
        <w:t xml:space="preserve">, que “declara de Utilidade Pública Estadual a Casa de Formação São Vicente de Paulo”; e 3/2024, de autoria do Tribunal de Justiça do Estado do Tocantins, que “autoriza o Poder Judiciário a doar área de terreno e respetivas acessões ao Município de Brejinho de </w:t>
      </w:r>
      <w:proofErr w:type="spellStart"/>
      <w:r w:rsidR="00146383">
        <w:rPr>
          <w:sz w:val="32"/>
        </w:rPr>
        <w:t>Nazaré-TO</w:t>
      </w:r>
      <w:proofErr w:type="spellEnd"/>
      <w:r w:rsidR="00146383">
        <w:rPr>
          <w:sz w:val="32"/>
        </w:rPr>
        <w:t>”</w:t>
      </w:r>
      <w:r w:rsidR="00BF0638">
        <w:rPr>
          <w:sz w:val="32"/>
        </w:rPr>
        <w:t xml:space="preserve">; os quais votados, foram aprovados e encaminhados à segunda fase de discussão e votação. </w:t>
      </w:r>
      <w:r w:rsidR="002212D4">
        <w:rPr>
          <w:sz w:val="32"/>
        </w:rPr>
        <w:t xml:space="preserve">Foram anunciados, em primeira fase de discussão e votação, os Projetos de Resolução números: 5/2023, de autoria do Senhor Deputado Gutierres Torquato, que “dispõe  sobre a Sessão Solene para comemorar a data de criação da Universidade de Gurupi – </w:t>
      </w:r>
      <w:proofErr w:type="spellStart"/>
      <w:r w:rsidR="002212D4">
        <w:rPr>
          <w:sz w:val="32"/>
        </w:rPr>
        <w:t>Unirg</w:t>
      </w:r>
      <w:proofErr w:type="spellEnd"/>
      <w:r w:rsidR="002212D4">
        <w:rPr>
          <w:sz w:val="32"/>
        </w:rPr>
        <w:t>”; 6/2023, de autoria do Senhor Deputado Gutierres Torquato, que “dispõe sobre Sessão Solene para comemorar a data de criação da Universidade Estadual do Tocantins-</w:t>
      </w:r>
      <w:proofErr w:type="spellStart"/>
      <w:r w:rsidR="002212D4">
        <w:rPr>
          <w:sz w:val="32"/>
        </w:rPr>
        <w:t>Unitins</w:t>
      </w:r>
      <w:proofErr w:type="spellEnd"/>
      <w:r w:rsidR="002212D4">
        <w:rPr>
          <w:sz w:val="32"/>
        </w:rPr>
        <w:t xml:space="preserve">”; e 14/2023, de autoria do Senhor Deputado Eduardo </w:t>
      </w:r>
      <w:proofErr w:type="spellStart"/>
      <w:r w:rsidR="002212D4">
        <w:rPr>
          <w:sz w:val="32"/>
        </w:rPr>
        <w:t>Mantoan</w:t>
      </w:r>
      <w:proofErr w:type="spellEnd"/>
      <w:r w:rsidR="002212D4">
        <w:rPr>
          <w:sz w:val="32"/>
        </w:rPr>
        <w:t xml:space="preserve">, que “institui, no âmbito da Assembleia Legislativa do Estado do Tocantins, a Medalha Valdez Aires Vasconcelos e dá outras providências”, os quais votados, foram aprovados e encaminhados à segunda fase de discussão e votação. </w:t>
      </w:r>
    </w:p>
    <w:p w14:paraId="3FBF4D5F" w14:textId="226F2F39" w:rsidR="00AF1035" w:rsidRPr="00AB74BD" w:rsidRDefault="008D1563" w:rsidP="00DD790E">
      <w:pPr>
        <w:pStyle w:val="Recuodecorpodetexto"/>
        <w:tabs>
          <w:tab w:val="left" w:pos="-567"/>
          <w:tab w:val="left" w:pos="0"/>
        </w:tabs>
        <w:spacing w:line="360" w:lineRule="auto"/>
        <w:rPr>
          <w:color w:val="7030A0"/>
          <w:sz w:val="32"/>
        </w:rPr>
      </w:pPr>
      <w:r>
        <w:rPr>
          <w:sz w:val="32"/>
        </w:rPr>
        <w:t xml:space="preserve"> </w:t>
      </w:r>
      <w:r w:rsidR="00B40CAE">
        <w:rPr>
          <w:sz w:val="32"/>
        </w:rPr>
        <w:t xml:space="preserve">Foram anunciados, em fase única de discussão e votação os Requerimentos números: </w:t>
      </w:r>
      <w:r w:rsidR="00524B8B">
        <w:rPr>
          <w:sz w:val="32"/>
        </w:rPr>
        <w:t xml:space="preserve">580, 565, 574, 575, 576, 577, 563, 559, 560, 564, 571, 568 e 569, </w:t>
      </w:r>
      <w:r w:rsidR="00B40CAE">
        <w:rPr>
          <w:sz w:val="32"/>
        </w:rPr>
        <w:t>os quais votados, foram aprovados e encaminhados à Secretaria para providenciar.</w:t>
      </w:r>
      <w:r w:rsidR="00904954">
        <w:rPr>
          <w:sz w:val="32"/>
        </w:rPr>
        <w:t xml:space="preserve"> </w:t>
      </w:r>
      <w:r w:rsidR="008C308B">
        <w:rPr>
          <w:sz w:val="32"/>
        </w:rPr>
        <w:t xml:space="preserve"> </w:t>
      </w:r>
      <w:r w:rsidR="00C046DA">
        <w:rPr>
          <w:sz w:val="32"/>
        </w:rPr>
        <w:t>N</w:t>
      </w:r>
      <w:r w:rsidR="00B72C2D">
        <w:rPr>
          <w:sz w:val="32"/>
        </w:rPr>
        <w:t>ão havendo oradores inscritos no</w:t>
      </w:r>
      <w:r w:rsidR="00F32C8E">
        <w:rPr>
          <w:sz w:val="32"/>
        </w:rPr>
        <w:t xml:space="preserve"> horário destinado às Discussões Parlamentares,</w:t>
      </w:r>
      <w:r w:rsidR="00B40CAE">
        <w:rPr>
          <w:sz w:val="32"/>
        </w:rPr>
        <w:t xml:space="preserve"> </w:t>
      </w:r>
      <w:r w:rsidR="00F32C8E">
        <w:rPr>
          <w:sz w:val="32"/>
        </w:rPr>
        <w:t xml:space="preserve">o Senhor Presidente encerrou a Sessão </w:t>
      </w:r>
      <w:r w:rsidR="00B90DBF">
        <w:rPr>
          <w:sz w:val="32"/>
        </w:rPr>
        <w:t xml:space="preserve">às </w:t>
      </w:r>
      <w:r w:rsidR="00B40CAE">
        <w:rPr>
          <w:sz w:val="32"/>
        </w:rPr>
        <w:t>dez</w:t>
      </w:r>
      <w:r w:rsidR="00B72C2D">
        <w:rPr>
          <w:sz w:val="32"/>
        </w:rPr>
        <w:t>enove</w:t>
      </w:r>
      <w:r w:rsidR="00FE1644">
        <w:rPr>
          <w:sz w:val="32"/>
        </w:rPr>
        <w:t xml:space="preserve"> horas</w:t>
      </w:r>
      <w:r w:rsidR="00B40CAE">
        <w:rPr>
          <w:sz w:val="32"/>
        </w:rPr>
        <w:t xml:space="preserve"> e </w:t>
      </w:r>
      <w:r w:rsidR="00B72C2D">
        <w:rPr>
          <w:sz w:val="32"/>
        </w:rPr>
        <w:t xml:space="preserve">quarenta e </w:t>
      </w:r>
      <w:proofErr w:type="spellStart"/>
      <w:r w:rsidR="00B72C2D">
        <w:rPr>
          <w:sz w:val="32"/>
        </w:rPr>
        <w:t>doio</w:t>
      </w:r>
      <w:proofErr w:type="spellEnd"/>
      <w:r w:rsidR="00684046">
        <w:rPr>
          <w:sz w:val="32"/>
        </w:rPr>
        <w:t xml:space="preserve"> minutos</w:t>
      </w:r>
      <w:r w:rsidR="00AF1035">
        <w:rPr>
          <w:sz w:val="32"/>
        </w:rPr>
        <w:t xml:space="preserve">, convocando Sessão </w:t>
      </w:r>
      <w:r w:rsidR="00B40CAE">
        <w:rPr>
          <w:sz w:val="32"/>
        </w:rPr>
        <w:t>Extrao</w:t>
      </w:r>
      <w:r w:rsidR="00EB75C0">
        <w:rPr>
          <w:sz w:val="32"/>
        </w:rPr>
        <w:t xml:space="preserve">rdinária para </w:t>
      </w:r>
      <w:r w:rsidR="00B40CAE">
        <w:rPr>
          <w:sz w:val="32"/>
        </w:rPr>
        <w:t>dentro de dois minutos</w:t>
      </w:r>
      <w:r w:rsidR="00AF1035">
        <w:rPr>
          <w:sz w:val="32"/>
        </w:rPr>
        <w:t>. Para constar, lavr</w:t>
      </w:r>
      <w:r w:rsidR="00A32C00">
        <w:rPr>
          <w:sz w:val="32"/>
        </w:rPr>
        <w:t>ou-se a presente Ata</w:t>
      </w:r>
      <w:r w:rsidR="00251913">
        <w:rPr>
          <w:sz w:val="32"/>
        </w:rPr>
        <w:t xml:space="preserve"> que</w:t>
      </w:r>
      <w:r w:rsidR="00A32C00">
        <w:rPr>
          <w:sz w:val="32"/>
        </w:rPr>
        <w:t>,</w:t>
      </w:r>
      <w:r w:rsidR="00AF1035">
        <w:rPr>
          <w:sz w:val="32"/>
        </w:rPr>
        <w:t xml:space="preserve"> aprovada</w:t>
      </w:r>
      <w:r w:rsidR="00A32C00">
        <w:rPr>
          <w:sz w:val="32"/>
        </w:rPr>
        <w:t>,</w:t>
      </w:r>
      <w:r w:rsidR="00AF1035">
        <w:rPr>
          <w:sz w:val="32"/>
        </w:rPr>
        <w:t xml:space="preserve"> será assinada pela Comissão Execu</w:t>
      </w:r>
      <w:r w:rsidR="008D3B5A">
        <w:rPr>
          <w:sz w:val="32"/>
        </w:rPr>
        <w:t>tiva e encaminhada à publicação.</w:t>
      </w:r>
    </w:p>
    <w:p w14:paraId="29080204" w14:textId="77777777" w:rsidR="00A57EB6" w:rsidRDefault="00A57EB6" w:rsidP="009E5553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</w:rPr>
      </w:pPr>
    </w:p>
    <w:p w14:paraId="33421863" w14:textId="77777777" w:rsidR="00AF1035" w:rsidRDefault="00AF1035" w:rsidP="009E5553">
      <w:pPr>
        <w:pStyle w:val="Recuodecorpodetexto"/>
        <w:tabs>
          <w:tab w:val="left" w:pos="2410"/>
          <w:tab w:val="left" w:pos="5387"/>
        </w:tabs>
        <w:spacing w:line="360" w:lineRule="auto"/>
        <w:rPr>
          <w:b/>
          <w:i/>
          <w:sz w:val="32"/>
        </w:rPr>
      </w:pPr>
      <w:r>
        <w:rPr>
          <w:b/>
          <w:i/>
          <w:sz w:val="32"/>
        </w:rPr>
        <w:t>1º Secretário                     Presidente                   2º Secretário</w:t>
      </w:r>
    </w:p>
    <w:sectPr w:rsidR="00AF1035" w:rsidSect="000413CC">
      <w:headerReference w:type="default" r:id="rId7"/>
      <w:footerReference w:type="even" r:id="rId8"/>
      <w:footerReference w:type="default" r:id="rId9"/>
      <w:pgSz w:w="11907" w:h="16840" w:code="9"/>
      <w:pgMar w:top="3175" w:right="1134" w:bottom="567" w:left="1928" w:header="720" w:footer="567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92108" w14:textId="77777777" w:rsidR="001D53F7" w:rsidRDefault="001D53F7">
      <w:r>
        <w:separator/>
      </w:r>
    </w:p>
  </w:endnote>
  <w:endnote w:type="continuationSeparator" w:id="0">
    <w:p w14:paraId="45486216" w14:textId="77777777" w:rsidR="001D53F7" w:rsidRDefault="001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3E5B" w14:textId="77777777" w:rsidR="001D53F7" w:rsidRDefault="001D53F7">
    <w:pPr>
      <w:pStyle w:val="Rodap"/>
    </w:pPr>
    <w:r>
      <w:t>[Digite texto]</w:t>
    </w:r>
  </w:p>
  <w:p w14:paraId="3561FDCE" w14:textId="77777777" w:rsidR="001D53F7" w:rsidRDefault="001D53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280E4" w14:textId="6BE368EE" w:rsidR="001D53F7" w:rsidRPr="000413CC" w:rsidRDefault="00F867A5" w:rsidP="00D36A13">
    <w:pPr>
      <w:pStyle w:val="Rodap"/>
      <w:tabs>
        <w:tab w:val="clear" w:pos="4252"/>
        <w:tab w:val="clear" w:pos="8504"/>
        <w:tab w:val="right" w:pos="8845"/>
      </w:tabs>
      <w:rPr>
        <w:sz w:val="12"/>
        <w:szCs w:val="12"/>
      </w:rPr>
    </w:pPr>
    <w:r>
      <w:rPr>
        <w:sz w:val="12"/>
        <w:szCs w:val="12"/>
      </w:rPr>
      <w:t>20</w:t>
    </w:r>
    <w:r w:rsidR="004C513B">
      <w:rPr>
        <w:sz w:val="12"/>
        <w:szCs w:val="12"/>
      </w:rPr>
      <w:t>5</w:t>
    </w:r>
    <w:r w:rsidR="001D53F7" w:rsidRPr="00D56001">
      <w:rPr>
        <w:sz w:val="12"/>
        <w:szCs w:val="12"/>
      </w:rPr>
      <w:t xml:space="preserve">ª SESSÃO </w:t>
    </w:r>
    <w:r w:rsidR="001D53F7">
      <w:rPr>
        <w:sz w:val="12"/>
        <w:szCs w:val="12"/>
      </w:rPr>
      <w:t>ORDINÁRIA, 2ª SESSÃO LEGISLATIVA 2023 – 2025, 10</w:t>
    </w:r>
    <w:r w:rsidR="001D53F7" w:rsidRPr="00D56001">
      <w:rPr>
        <w:sz w:val="12"/>
        <w:szCs w:val="12"/>
      </w:rPr>
      <w:t>ª LEGISLATURA</w:t>
    </w:r>
    <w:r w:rsidR="001D53F7">
      <w:rPr>
        <w:sz w:val="12"/>
        <w:szCs w:val="12"/>
      </w:rPr>
      <w:tab/>
    </w:r>
    <w:r w:rsidR="001D53F7" w:rsidRPr="000413CC">
      <w:rPr>
        <w:rFonts w:ascii="Cambria" w:hAnsi="Cambria" w:cs="Cambria"/>
        <w:sz w:val="12"/>
        <w:szCs w:val="12"/>
      </w:rPr>
      <w:t xml:space="preserve"> </w:t>
    </w:r>
    <w:r w:rsidR="001D53F7" w:rsidRPr="000413CC">
      <w:rPr>
        <w:sz w:val="12"/>
        <w:szCs w:val="12"/>
      </w:rPr>
      <w:fldChar w:fldCharType="begin"/>
    </w:r>
    <w:r w:rsidR="001D53F7" w:rsidRPr="000413CC">
      <w:rPr>
        <w:sz w:val="12"/>
        <w:szCs w:val="12"/>
      </w:rPr>
      <w:instrText xml:space="preserve"> PAGE   \* MERGEFORMAT </w:instrText>
    </w:r>
    <w:r w:rsidR="001D53F7" w:rsidRPr="000413CC">
      <w:rPr>
        <w:sz w:val="12"/>
        <w:szCs w:val="12"/>
      </w:rPr>
      <w:fldChar w:fldCharType="separate"/>
    </w:r>
    <w:r w:rsidR="004279AF" w:rsidRPr="004279AF">
      <w:rPr>
        <w:rFonts w:ascii="Cambria" w:hAnsi="Cambria" w:cs="Cambria"/>
        <w:noProof/>
        <w:sz w:val="12"/>
        <w:szCs w:val="12"/>
      </w:rPr>
      <w:t>9</w:t>
    </w:r>
    <w:r w:rsidR="001D53F7" w:rsidRPr="000413C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6BFDB" w14:textId="77777777" w:rsidR="001D53F7" w:rsidRDefault="001D53F7">
      <w:r>
        <w:separator/>
      </w:r>
    </w:p>
  </w:footnote>
  <w:footnote w:type="continuationSeparator" w:id="0">
    <w:p w14:paraId="295B298B" w14:textId="77777777" w:rsidR="001D53F7" w:rsidRDefault="001D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06020" w14:textId="77777777" w:rsidR="001D53F7" w:rsidRDefault="001D53F7" w:rsidP="00823F3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663C64B" wp14:editId="3890250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748665" cy="891540"/>
          <wp:effectExtent l="0" t="0" r="0" b="381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C045E5" w14:textId="073CBF93" w:rsidR="001D53F7" w:rsidRPr="00823F39" w:rsidRDefault="001D53F7" w:rsidP="00823F39">
    <w:pPr>
      <w:pStyle w:val="Cabealho"/>
      <w:jc w:val="center"/>
    </w:pPr>
    <w:r>
      <w:rPr>
        <w:rFonts w:ascii="Arial" w:hAnsi="Arial"/>
      </w:rPr>
      <w:t xml:space="preserve">    ESTADO DO TOCANTINS</w:t>
    </w:r>
  </w:p>
  <w:p w14:paraId="744620E7" w14:textId="77777777" w:rsidR="001D53F7" w:rsidRDefault="001D53F7">
    <w:pPr>
      <w:pStyle w:val="Cabealho"/>
      <w:ind w:left="-567"/>
      <w:rPr>
        <w:rFonts w:ascii="Arial" w:hAnsi="Arial"/>
      </w:rPr>
    </w:pPr>
    <w:r>
      <w:rPr>
        <w:rFonts w:ascii="Arial" w:hAnsi="Arial"/>
      </w:rPr>
      <w:t xml:space="preserve">                                                   PODER LEGISLATIVO</w:t>
    </w:r>
  </w:p>
  <w:p w14:paraId="41693F65" w14:textId="77777777" w:rsidR="001D53F7" w:rsidRDefault="001D53F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EB296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FD"/>
    <w:rsid w:val="000003C2"/>
    <w:rsid w:val="00004590"/>
    <w:rsid w:val="00005E32"/>
    <w:rsid w:val="00006DD3"/>
    <w:rsid w:val="00006E55"/>
    <w:rsid w:val="00007C11"/>
    <w:rsid w:val="00010EFE"/>
    <w:rsid w:val="00015C21"/>
    <w:rsid w:val="000171FC"/>
    <w:rsid w:val="00026670"/>
    <w:rsid w:val="000279AF"/>
    <w:rsid w:val="0003086C"/>
    <w:rsid w:val="000356A3"/>
    <w:rsid w:val="000367DA"/>
    <w:rsid w:val="000413CC"/>
    <w:rsid w:val="00042E03"/>
    <w:rsid w:val="000434AF"/>
    <w:rsid w:val="000452BE"/>
    <w:rsid w:val="000475FF"/>
    <w:rsid w:val="000530AE"/>
    <w:rsid w:val="00053550"/>
    <w:rsid w:val="00055E32"/>
    <w:rsid w:val="000567AF"/>
    <w:rsid w:val="000570E7"/>
    <w:rsid w:val="00057426"/>
    <w:rsid w:val="00060755"/>
    <w:rsid w:val="00067D4F"/>
    <w:rsid w:val="00070A22"/>
    <w:rsid w:val="00072A40"/>
    <w:rsid w:val="00072BAD"/>
    <w:rsid w:val="000767F8"/>
    <w:rsid w:val="00076C31"/>
    <w:rsid w:val="000773A3"/>
    <w:rsid w:val="00080B56"/>
    <w:rsid w:val="000833DA"/>
    <w:rsid w:val="000849E3"/>
    <w:rsid w:val="00084A5D"/>
    <w:rsid w:val="00084DF2"/>
    <w:rsid w:val="00085758"/>
    <w:rsid w:val="0008590C"/>
    <w:rsid w:val="00091365"/>
    <w:rsid w:val="00093838"/>
    <w:rsid w:val="000939CE"/>
    <w:rsid w:val="000941A7"/>
    <w:rsid w:val="00096572"/>
    <w:rsid w:val="000A1447"/>
    <w:rsid w:val="000A1548"/>
    <w:rsid w:val="000A192C"/>
    <w:rsid w:val="000A27C3"/>
    <w:rsid w:val="000A365A"/>
    <w:rsid w:val="000A4B35"/>
    <w:rsid w:val="000A4CDC"/>
    <w:rsid w:val="000A4FB0"/>
    <w:rsid w:val="000A6D11"/>
    <w:rsid w:val="000B0CD7"/>
    <w:rsid w:val="000B2D22"/>
    <w:rsid w:val="000B3B32"/>
    <w:rsid w:val="000B5586"/>
    <w:rsid w:val="000B5872"/>
    <w:rsid w:val="000B6410"/>
    <w:rsid w:val="000B7C9D"/>
    <w:rsid w:val="000C13CB"/>
    <w:rsid w:val="000C2479"/>
    <w:rsid w:val="000C31FC"/>
    <w:rsid w:val="000C4A22"/>
    <w:rsid w:val="000C59F2"/>
    <w:rsid w:val="000D0B25"/>
    <w:rsid w:val="000D0E6D"/>
    <w:rsid w:val="000D1065"/>
    <w:rsid w:val="000D3F5F"/>
    <w:rsid w:val="000D4E67"/>
    <w:rsid w:val="000D7751"/>
    <w:rsid w:val="000E412D"/>
    <w:rsid w:val="000E52F3"/>
    <w:rsid w:val="000E714A"/>
    <w:rsid w:val="000E7F3F"/>
    <w:rsid w:val="000F10A0"/>
    <w:rsid w:val="000F2EA0"/>
    <w:rsid w:val="000F4667"/>
    <w:rsid w:val="000F6C15"/>
    <w:rsid w:val="00100D40"/>
    <w:rsid w:val="0010100F"/>
    <w:rsid w:val="0010144B"/>
    <w:rsid w:val="00102629"/>
    <w:rsid w:val="001032C0"/>
    <w:rsid w:val="00103F1C"/>
    <w:rsid w:val="00113BBB"/>
    <w:rsid w:val="0011406A"/>
    <w:rsid w:val="001158CE"/>
    <w:rsid w:val="00117FDE"/>
    <w:rsid w:val="001219F1"/>
    <w:rsid w:val="00123AB8"/>
    <w:rsid w:val="00134662"/>
    <w:rsid w:val="00136863"/>
    <w:rsid w:val="00137589"/>
    <w:rsid w:val="0014051F"/>
    <w:rsid w:val="0014100D"/>
    <w:rsid w:val="001429B6"/>
    <w:rsid w:val="00142C8A"/>
    <w:rsid w:val="00144AF4"/>
    <w:rsid w:val="00146383"/>
    <w:rsid w:val="00146ECB"/>
    <w:rsid w:val="0014786C"/>
    <w:rsid w:val="0015037F"/>
    <w:rsid w:val="00153186"/>
    <w:rsid w:val="001543AF"/>
    <w:rsid w:val="001561EC"/>
    <w:rsid w:val="00161B70"/>
    <w:rsid w:val="00162384"/>
    <w:rsid w:val="00162E3B"/>
    <w:rsid w:val="00166040"/>
    <w:rsid w:val="0017353F"/>
    <w:rsid w:val="001756C1"/>
    <w:rsid w:val="00175C91"/>
    <w:rsid w:val="00175CAB"/>
    <w:rsid w:val="001763B8"/>
    <w:rsid w:val="00177E51"/>
    <w:rsid w:val="0018098B"/>
    <w:rsid w:val="0018497E"/>
    <w:rsid w:val="001902CF"/>
    <w:rsid w:val="00192F23"/>
    <w:rsid w:val="00193A5F"/>
    <w:rsid w:val="00193F10"/>
    <w:rsid w:val="001943F9"/>
    <w:rsid w:val="00195852"/>
    <w:rsid w:val="001A0718"/>
    <w:rsid w:val="001A1146"/>
    <w:rsid w:val="001A1E94"/>
    <w:rsid w:val="001A33DD"/>
    <w:rsid w:val="001A3741"/>
    <w:rsid w:val="001A6AFF"/>
    <w:rsid w:val="001A6F7F"/>
    <w:rsid w:val="001B1483"/>
    <w:rsid w:val="001B45D2"/>
    <w:rsid w:val="001B469D"/>
    <w:rsid w:val="001B6B72"/>
    <w:rsid w:val="001C3DE8"/>
    <w:rsid w:val="001C4E5C"/>
    <w:rsid w:val="001C7176"/>
    <w:rsid w:val="001D0161"/>
    <w:rsid w:val="001D2207"/>
    <w:rsid w:val="001D4173"/>
    <w:rsid w:val="001D53F7"/>
    <w:rsid w:val="001D6EE3"/>
    <w:rsid w:val="001E3761"/>
    <w:rsid w:val="001F0090"/>
    <w:rsid w:val="001F2314"/>
    <w:rsid w:val="001F4E25"/>
    <w:rsid w:val="001F55C6"/>
    <w:rsid w:val="001F618B"/>
    <w:rsid w:val="001F6262"/>
    <w:rsid w:val="0020041F"/>
    <w:rsid w:val="002033F7"/>
    <w:rsid w:val="002053DB"/>
    <w:rsid w:val="002102A0"/>
    <w:rsid w:val="00210336"/>
    <w:rsid w:val="00213F59"/>
    <w:rsid w:val="0021652B"/>
    <w:rsid w:val="0021773B"/>
    <w:rsid w:val="002212D4"/>
    <w:rsid w:val="00221465"/>
    <w:rsid w:val="00221661"/>
    <w:rsid w:val="00221FE4"/>
    <w:rsid w:val="00223245"/>
    <w:rsid w:val="0022457E"/>
    <w:rsid w:val="00225AFA"/>
    <w:rsid w:val="00230D01"/>
    <w:rsid w:val="0023296C"/>
    <w:rsid w:val="00234D07"/>
    <w:rsid w:val="00236A22"/>
    <w:rsid w:val="002378B4"/>
    <w:rsid w:val="00237EE3"/>
    <w:rsid w:val="002406A2"/>
    <w:rsid w:val="00241040"/>
    <w:rsid w:val="002470C9"/>
    <w:rsid w:val="00251913"/>
    <w:rsid w:val="0025206A"/>
    <w:rsid w:val="002555FB"/>
    <w:rsid w:val="00256862"/>
    <w:rsid w:val="002568AE"/>
    <w:rsid w:val="002572E9"/>
    <w:rsid w:val="002616C9"/>
    <w:rsid w:val="00261FB5"/>
    <w:rsid w:val="00261FF9"/>
    <w:rsid w:val="0026242C"/>
    <w:rsid w:val="00262F6F"/>
    <w:rsid w:val="00264D50"/>
    <w:rsid w:val="002713A8"/>
    <w:rsid w:val="00272586"/>
    <w:rsid w:val="0027632B"/>
    <w:rsid w:val="002772B5"/>
    <w:rsid w:val="00280E45"/>
    <w:rsid w:val="0028138C"/>
    <w:rsid w:val="002827A2"/>
    <w:rsid w:val="002847D1"/>
    <w:rsid w:val="0028596D"/>
    <w:rsid w:val="00294875"/>
    <w:rsid w:val="00294CF1"/>
    <w:rsid w:val="0029599C"/>
    <w:rsid w:val="002969AC"/>
    <w:rsid w:val="002A17F2"/>
    <w:rsid w:val="002A3BC5"/>
    <w:rsid w:val="002A426B"/>
    <w:rsid w:val="002A4ADC"/>
    <w:rsid w:val="002B0754"/>
    <w:rsid w:val="002B29EC"/>
    <w:rsid w:val="002B37F1"/>
    <w:rsid w:val="002B5BA6"/>
    <w:rsid w:val="002B7869"/>
    <w:rsid w:val="002C0434"/>
    <w:rsid w:val="002C250B"/>
    <w:rsid w:val="002C5868"/>
    <w:rsid w:val="002C5F07"/>
    <w:rsid w:val="002C678A"/>
    <w:rsid w:val="002C6A76"/>
    <w:rsid w:val="002C797B"/>
    <w:rsid w:val="002C7C5E"/>
    <w:rsid w:val="002D0D91"/>
    <w:rsid w:val="002D0DB7"/>
    <w:rsid w:val="002D2F0B"/>
    <w:rsid w:val="002D35A2"/>
    <w:rsid w:val="002D3ABE"/>
    <w:rsid w:val="002D409F"/>
    <w:rsid w:val="002D656A"/>
    <w:rsid w:val="002E031F"/>
    <w:rsid w:val="002E0F67"/>
    <w:rsid w:val="002E115B"/>
    <w:rsid w:val="002E189B"/>
    <w:rsid w:val="002E3681"/>
    <w:rsid w:val="002E4F51"/>
    <w:rsid w:val="002E60A2"/>
    <w:rsid w:val="002E671A"/>
    <w:rsid w:val="002E6CB3"/>
    <w:rsid w:val="002F1670"/>
    <w:rsid w:val="002F2F73"/>
    <w:rsid w:val="002F3056"/>
    <w:rsid w:val="002F50F9"/>
    <w:rsid w:val="002F56B2"/>
    <w:rsid w:val="00303EEE"/>
    <w:rsid w:val="00304861"/>
    <w:rsid w:val="0030682A"/>
    <w:rsid w:val="00307650"/>
    <w:rsid w:val="00310B40"/>
    <w:rsid w:val="0031481B"/>
    <w:rsid w:val="00314C89"/>
    <w:rsid w:val="00314CFE"/>
    <w:rsid w:val="00315C13"/>
    <w:rsid w:val="00316683"/>
    <w:rsid w:val="00316E28"/>
    <w:rsid w:val="00320429"/>
    <w:rsid w:val="00322701"/>
    <w:rsid w:val="00325F92"/>
    <w:rsid w:val="003315CB"/>
    <w:rsid w:val="003323CB"/>
    <w:rsid w:val="003374D0"/>
    <w:rsid w:val="00341716"/>
    <w:rsid w:val="00343FD7"/>
    <w:rsid w:val="003469A8"/>
    <w:rsid w:val="00346CB0"/>
    <w:rsid w:val="00347887"/>
    <w:rsid w:val="003505B8"/>
    <w:rsid w:val="00350E54"/>
    <w:rsid w:val="003521E8"/>
    <w:rsid w:val="00356C59"/>
    <w:rsid w:val="003570F5"/>
    <w:rsid w:val="00357255"/>
    <w:rsid w:val="00357F40"/>
    <w:rsid w:val="00362A3B"/>
    <w:rsid w:val="003665A9"/>
    <w:rsid w:val="0036779B"/>
    <w:rsid w:val="00371CC1"/>
    <w:rsid w:val="00377074"/>
    <w:rsid w:val="00380439"/>
    <w:rsid w:val="0038128D"/>
    <w:rsid w:val="00383F09"/>
    <w:rsid w:val="00391B59"/>
    <w:rsid w:val="00392420"/>
    <w:rsid w:val="00392674"/>
    <w:rsid w:val="003932FA"/>
    <w:rsid w:val="0039374D"/>
    <w:rsid w:val="00396743"/>
    <w:rsid w:val="003A0D1E"/>
    <w:rsid w:val="003A19CA"/>
    <w:rsid w:val="003A2619"/>
    <w:rsid w:val="003A3FD1"/>
    <w:rsid w:val="003A55E2"/>
    <w:rsid w:val="003B1004"/>
    <w:rsid w:val="003B317F"/>
    <w:rsid w:val="003B3DA7"/>
    <w:rsid w:val="003B5706"/>
    <w:rsid w:val="003B5E6A"/>
    <w:rsid w:val="003B689F"/>
    <w:rsid w:val="003B6C66"/>
    <w:rsid w:val="003B6CE9"/>
    <w:rsid w:val="003B7DF2"/>
    <w:rsid w:val="003C0E6F"/>
    <w:rsid w:val="003C2322"/>
    <w:rsid w:val="003D0263"/>
    <w:rsid w:val="003D1648"/>
    <w:rsid w:val="003D372E"/>
    <w:rsid w:val="003D63EC"/>
    <w:rsid w:val="003D683A"/>
    <w:rsid w:val="003D732E"/>
    <w:rsid w:val="003D7D25"/>
    <w:rsid w:val="003E185A"/>
    <w:rsid w:val="003E3641"/>
    <w:rsid w:val="003E41BA"/>
    <w:rsid w:val="003E48F3"/>
    <w:rsid w:val="003F18A3"/>
    <w:rsid w:val="003F1F96"/>
    <w:rsid w:val="003F3D19"/>
    <w:rsid w:val="003F3DCD"/>
    <w:rsid w:val="003F42C4"/>
    <w:rsid w:val="003F5FEB"/>
    <w:rsid w:val="003F7A9D"/>
    <w:rsid w:val="004023CD"/>
    <w:rsid w:val="00403DD8"/>
    <w:rsid w:val="0040736B"/>
    <w:rsid w:val="00410A04"/>
    <w:rsid w:val="00410ACC"/>
    <w:rsid w:val="00417A41"/>
    <w:rsid w:val="004218BF"/>
    <w:rsid w:val="00422AB7"/>
    <w:rsid w:val="00424FAE"/>
    <w:rsid w:val="004279AF"/>
    <w:rsid w:val="00430364"/>
    <w:rsid w:val="0043286E"/>
    <w:rsid w:val="0043339F"/>
    <w:rsid w:val="00434F1E"/>
    <w:rsid w:val="00436176"/>
    <w:rsid w:val="00436AB7"/>
    <w:rsid w:val="00441AAA"/>
    <w:rsid w:val="00442988"/>
    <w:rsid w:val="00444C8B"/>
    <w:rsid w:val="00444EB5"/>
    <w:rsid w:val="00447A6E"/>
    <w:rsid w:val="00447D81"/>
    <w:rsid w:val="00450347"/>
    <w:rsid w:val="00452335"/>
    <w:rsid w:val="00452AE8"/>
    <w:rsid w:val="004532C9"/>
    <w:rsid w:val="00454CB3"/>
    <w:rsid w:val="00462017"/>
    <w:rsid w:val="00462E5D"/>
    <w:rsid w:val="00465E9D"/>
    <w:rsid w:val="00466FE7"/>
    <w:rsid w:val="00471660"/>
    <w:rsid w:val="004717EB"/>
    <w:rsid w:val="00471A0D"/>
    <w:rsid w:val="004734B2"/>
    <w:rsid w:val="004760C2"/>
    <w:rsid w:val="00477B3F"/>
    <w:rsid w:val="0048038F"/>
    <w:rsid w:val="00480CF6"/>
    <w:rsid w:val="00486CC8"/>
    <w:rsid w:val="0048726A"/>
    <w:rsid w:val="00487379"/>
    <w:rsid w:val="004935ED"/>
    <w:rsid w:val="00496A8E"/>
    <w:rsid w:val="004970FF"/>
    <w:rsid w:val="00497656"/>
    <w:rsid w:val="00497F6B"/>
    <w:rsid w:val="004A2956"/>
    <w:rsid w:val="004A5141"/>
    <w:rsid w:val="004A63F6"/>
    <w:rsid w:val="004A68CC"/>
    <w:rsid w:val="004B2843"/>
    <w:rsid w:val="004B3809"/>
    <w:rsid w:val="004B5C1E"/>
    <w:rsid w:val="004B5C2C"/>
    <w:rsid w:val="004B64DC"/>
    <w:rsid w:val="004B7C2C"/>
    <w:rsid w:val="004C1344"/>
    <w:rsid w:val="004C1A0F"/>
    <w:rsid w:val="004C3452"/>
    <w:rsid w:val="004C3575"/>
    <w:rsid w:val="004C4595"/>
    <w:rsid w:val="004C4F3A"/>
    <w:rsid w:val="004C513B"/>
    <w:rsid w:val="004C796A"/>
    <w:rsid w:val="004D07C6"/>
    <w:rsid w:val="004D22D7"/>
    <w:rsid w:val="004D3771"/>
    <w:rsid w:val="004D4319"/>
    <w:rsid w:val="004D4AE6"/>
    <w:rsid w:val="004D5C8F"/>
    <w:rsid w:val="004D5DDB"/>
    <w:rsid w:val="004E0708"/>
    <w:rsid w:val="004E5A9F"/>
    <w:rsid w:val="004E71E1"/>
    <w:rsid w:val="004E7281"/>
    <w:rsid w:val="004E78D5"/>
    <w:rsid w:val="004E7E6A"/>
    <w:rsid w:val="004F2720"/>
    <w:rsid w:val="004F4F0E"/>
    <w:rsid w:val="004F580E"/>
    <w:rsid w:val="004F6076"/>
    <w:rsid w:val="004F64B4"/>
    <w:rsid w:val="004F67BB"/>
    <w:rsid w:val="004F773B"/>
    <w:rsid w:val="00500D2A"/>
    <w:rsid w:val="00501A84"/>
    <w:rsid w:val="00504BBA"/>
    <w:rsid w:val="005051D8"/>
    <w:rsid w:val="005072AB"/>
    <w:rsid w:val="005118AB"/>
    <w:rsid w:val="00511FC3"/>
    <w:rsid w:val="0051242B"/>
    <w:rsid w:val="00514ADF"/>
    <w:rsid w:val="00516FEA"/>
    <w:rsid w:val="0052017D"/>
    <w:rsid w:val="00521C03"/>
    <w:rsid w:val="00521CEE"/>
    <w:rsid w:val="00523C48"/>
    <w:rsid w:val="00524B8B"/>
    <w:rsid w:val="005306C0"/>
    <w:rsid w:val="00534EA6"/>
    <w:rsid w:val="0054199E"/>
    <w:rsid w:val="00543393"/>
    <w:rsid w:val="005524BD"/>
    <w:rsid w:val="00552C94"/>
    <w:rsid w:val="00554F46"/>
    <w:rsid w:val="00567F7F"/>
    <w:rsid w:val="0057118A"/>
    <w:rsid w:val="00572447"/>
    <w:rsid w:val="00573145"/>
    <w:rsid w:val="00573B2E"/>
    <w:rsid w:val="005771BF"/>
    <w:rsid w:val="00577FAB"/>
    <w:rsid w:val="00587BA7"/>
    <w:rsid w:val="00591DEE"/>
    <w:rsid w:val="005928C1"/>
    <w:rsid w:val="00595CE2"/>
    <w:rsid w:val="0059676E"/>
    <w:rsid w:val="005A23CF"/>
    <w:rsid w:val="005A3210"/>
    <w:rsid w:val="005A4BD5"/>
    <w:rsid w:val="005A53D8"/>
    <w:rsid w:val="005A6279"/>
    <w:rsid w:val="005A67D2"/>
    <w:rsid w:val="005B034D"/>
    <w:rsid w:val="005B105C"/>
    <w:rsid w:val="005B5014"/>
    <w:rsid w:val="005C0860"/>
    <w:rsid w:val="005C0A96"/>
    <w:rsid w:val="005C129F"/>
    <w:rsid w:val="005C41A6"/>
    <w:rsid w:val="005C4AF6"/>
    <w:rsid w:val="005C5891"/>
    <w:rsid w:val="005C5E77"/>
    <w:rsid w:val="005C72F7"/>
    <w:rsid w:val="005D0204"/>
    <w:rsid w:val="005D1BCF"/>
    <w:rsid w:val="005D2351"/>
    <w:rsid w:val="005D4F73"/>
    <w:rsid w:val="005E4F7F"/>
    <w:rsid w:val="005E7993"/>
    <w:rsid w:val="005E7A50"/>
    <w:rsid w:val="005E7F18"/>
    <w:rsid w:val="005F2EAC"/>
    <w:rsid w:val="005F408E"/>
    <w:rsid w:val="005F484A"/>
    <w:rsid w:val="005F5D69"/>
    <w:rsid w:val="00605012"/>
    <w:rsid w:val="006135D4"/>
    <w:rsid w:val="0061500C"/>
    <w:rsid w:val="006163C4"/>
    <w:rsid w:val="00616DE8"/>
    <w:rsid w:val="00617917"/>
    <w:rsid w:val="00617ACC"/>
    <w:rsid w:val="00621A45"/>
    <w:rsid w:val="00623AE5"/>
    <w:rsid w:val="00624061"/>
    <w:rsid w:val="0062654F"/>
    <w:rsid w:val="0063068A"/>
    <w:rsid w:val="006307C4"/>
    <w:rsid w:val="00632118"/>
    <w:rsid w:val="00634260"/>
    <w:rsid w:val="00634600"/>
    <w:rsid w:val="00634901"/>
    <w:rsid w:val="006349A7"/>
    <w:rsid w:val="00636965"/>
    <w:rsid w:val="0064139F"/>
    <w:rsid w:val="00641A83"/>
    <w:rsid w:val="00641AE5"/>
    <w:rsid w:val="00643223"/>
    <w:rsid w:val="00647A5D"/>
    <w:rsid w:val="00647BD6"/>
    <w:rsid w:val="00650C42"/>
    <w:rsid w:val="006566AF"/>
    <w:rsid w:val="00656AC6"/>
    <w:rsid w:val="00660C01"/>
    <w:rsid w:val="00660D19"/>
    <w:rsid w:val="00663927"/>
    <w:rsid w:val="00665322"/>
    <w:rsid w:val="006665DF"/>
    <w:rsid w:val="006672E7"/>
    <w:rsid w:val="00667F83"/>
    <w:rsid w:val="0067170C"/>
    <w:rsid w:val="006718B1"/>
    <w:rsid w:val="00671F5B"/>
    <w:rsid w:val="00675163"/>
    <w:rsid w:val="006761FD"/>
    <w:rsid w:val="00676416"/>
    <w:rsid w:val="006814A9"/>
    <w:rsid w:val="00684046"/>
    <w:rsid w:val="00685C27"/>
    <w:rsid w:val="00685EE0"/>
    <w:rsid w:val="00690DEF"/>
    <w:rsid w:val="00691A90"/>
    <w:rsid w:val="00695CF7"/>
    <w:rsid w:val="00696BE9"/>
    <w:rsid w:val="006A09A2"/>
    <w:rsid w:val="006A200A"/>
    <w:rsid w:val="006A2423"/>
    <w:rsid w:val="006A446A"/>
    <w:rsid w:val="006A47B7"/>
    <w:rsid w:val="006A4B7C"/>
    <w:rsid w:val="006A4FE5"/>
    <w:rsid w:val="006A5270"/>
    <w:rsid w:val="006B334A"/>
    <w:rsid w:val="006B50AE"/>
    <w:rsid w:val="006B52BE"/>
    <w:rsid w:val="006B786C"/>
    <w:rsid w:val="006C2298"/>
    <w:rsid w:val="006C29B2"/>
    <w:rsid w:val="006C46C9"/>
    <w:rsid w:val="006C71A6"/>
    <w:rsid w:val="006C78AD"/>
    <w:rsid w:val="006D0733"/>
    <w:rsid w:val="006D2547"/>
    <w:rsid w:val="006D37D7"/>
    <w:rsid w:val="006D6106"/>
    <w:rsid w:val="006D7B3B"/>
    <w:rsid w:val="006D7E5B"/>
    <w:rsid w:val="006E04ED"/>
    <w:rsid w:val="006E7343"/>
    <w:rsid w:val="006F0C2A"/>
    <w:rsid w:val="006F1F5D"/>
    <w:rsid w:val="006F2BE9"/>
    <w:rsid w:val="006F3410"/>
    <w:rsid w:val="006F36D0"/>
    <w:rsid w:val="006F3DB5"/>
    <w:rsid w:val="006F4914"/>
    <w:rsid w:val="006F6C31"/>
    <w:rsid w:val="007005A2"/>
    <w:rsid w:val="00701308"/>
    <w:rsid w:val="0070555A"/>
    <w:rsid w:val="007078D9"/>
    <w:rsid w:val="0071044A"/>
    <w:rsid w:val="00711D73"/>
    <w:rsid w:val="00712CFC"/>
    <w:rsid w:val="00713E70"/>
    <w:rsid w:val="00713E82"/>
    <w:rsid w:val="00716126"/>
    <w:rsid w:val="00716462"/>
    <w:rsid w:val="00721985"/>
    <w:rsid w:val="00721A23"/>
    <w:rsid w:val="00722805"/>
    <w:rsid w:val="00724472"/>
    <w:rsid w:val="00727BFF"/>
    <w:rsid w:val="00731F32"/>
    <w:rsid w:val="00733309"/>
    <w:rsid w:val="0073380A"/>
    <w:rsid w:val="007341B1"/>
    <w:rsid w:val="00735251"/>
    <w:rsid w:val="00736F67"/>
    <w:rsid w:val="00737594"/>
    <w:rsid w:val="007415BD"/>
    <w:rsid w:val="00741CC0"/>
    <w:rsid w:val="007436E7"/>
    <w:rsid w:val="00743758"/>
    <w:rsid w:val="0074668B"/>
    <w:rsid w:val="00747646"/>
    <w:rsid w:val="00747EC4"/>
    <w:rsid w:val="00750AB6"/>
    <w:rsid w:val="00753F4D"/>
    <w:rsid w:val="007574BF"/>
    <w:rsid w:val="00762C65"/>
    <w:rsid w:val="00765EB9"/>
    <w:rsid w:val="00767B87"/>
    <w:rsid w:val="0077065A"/>
    <w:rsid w:val="00772886"/>
    <w:rsid w:val="00772B7B"/>
    <w:rsid w:val="00777334"/>
    <w:rsid w:val="007779BF"/>
    <w:rsid w:val="0078168E"/>
    <w:rsid w:val="0078307D"/>
    <w:rsid w:val="00787A2D"/>
    <w:rsid w:val="00787D74"/>
    <w:rsid w:val="007911E9"/>
    <w:rsid w:val="00792D90"/>
    <w:rsid w:val="0079426E"/>
    <w:rsid w:val="00797312"/>
    <w:rsid w:val="00797528"/>
    <w:rsid w:val="007A0FC0"/>
    <w:rsid w:val="007A3F32"/>
    <w:rsid w:val="007A6EEE"/>
    <w:rsid w:val="007B2654"/>
    <w:rsid w:val="007B2D92"/>
    <w:rsid w:val="007B4141"/>
    <w:rsid w:val="007B4BB4"/>
    <w:rsid w:val="007B4BC3"/>
    <w:rsid w:val="007B4D94"/>
    <w:rsid w:val="007B5FF3"/>
    <w:rsid w:val="007C30BC"/>
    <w:rsid w:val="007C6C18"/>
    <w:rsid w:val="007C7481"/>
    <w:rsid w:val="007D13D6"/>
    <w:rsid w:val="007D30A6"/>
    <w:rsid w:val="007D3BC7"/>
    <w:rsid w:val="007D48FF"/>
    <w:rsid w:val="007D510A"/>
    <w:rsid w:val="007D5EE3"/>
    <w:rsid w:val="007D6866"/>
    <w:rsid w:val="007E063A"/>
    <w:rsid w:val="007E0C88"/>
    <w:rsid w:val="007E3F69"/>
    <w:rsid w:val="007F175A"/>
    <w:rsid w:val="007F26CA"/>
    <w:rsid w:val="007F386C"/>
    <w:rsid w:val="007F3B7E"/>
    <w:rsid w:val="007F63D9"/>
    <w:rsid w:val="007F7266"/>
    <w:rsid w:val="007F7935"/>
    <w:rsid w:val="00810251"/>
    <w:rsid w:val="0081049C"/>
    <w:rsid w:val="00812C82"/>
    <w:rsid w:val="00813DC0"/>
    <w:rsid w:val="008153E4"/>
    <w:rsid w:val="008161B0"/>
    <w:rsid w:val="00816FCD"/>
    <w:rsid w:val="008213F0"/>
    <w:rsid w:val="00823F39"/>
    <w:rsid w:val="00824091"/>
    <w:rsid w:val="00826382"/>
    <w:rsid w:val="008272BC"/>
    <w:rsid w:val="00827E3A"/>
    <w:rsid w:val="008304B8"/>
    <w:rsid w:val="00834970"/>
    <w:rsid w:val="00834B40"/>
    <w:rsid w:val="00837995"/>
    <w:rsid w:val="00840BD2"/>
    <w:rsid w:val="0084349F"/>
    <w:rsid w:val="0084463C"/>
    <w:rsid w:val="00852868"/>
    <w:rsid w:val="00852AF9"/>
    <w:rsid w:val="00854E84"/>
    <w:rsid w:val="008550CA"/>
    <w:rsid w:val="00860BAC"/>
    <w:rsid w:val="0086121A"/>
    <w:rsid w:val="008615B1"/>
    <w:rsid w:val="00862312"/>
    <w:rsid w:val="00871601"/>
    <w:rsid w:val="00873AA3"/>
    <w:rsid w:val="00877A8A"/>
    <w:rsid w:val="008818BC"/>
    <w:rsid w:val="00883E41"/>
    <w:rsid w:val="0088492B"/>
    <w:rsid w:val="00885C5D"/>
    <w:rsid w:val="00886FCD"/>
    <w:rsid w:val="0089040D"/>
    <w:rsid w:val="00896327"/>
    <w:rsid w:val="008977B8"/>
    <w:rsid w:val="00897B39"/>
    <w:rsid w:val="008A0690"/>
    <w:rsid w:val="008A083F"/>
    <w:rsid w:val="008A1CB1"/>
    <w:rsid w:val="008A30A3"/>
    <w:rsid w:val="008A4AFD"/>
    <w:rsid w:val="008A62DB"/>
    <w:rsid w:val="008A7733"/>
    <w:rsid w:val="008A7818"/>
    <w:rsid w:val="008B119B"/>
    <w:rsid w:val="008B3C4F"/>
    <w:rsid w:val="008C308B"/>
    <w:rsid w:val="008C3561"/>
    <w:rsid w:val="008C3655"/>
    <w:rsid w:val="008C5106"/>
    <w:rsid w:val="008C523A"/>
    <w:rsid w:val="008C69E8"/>
    <w:rsid w:val="008C7E89"/>
    <w:rsid w:val="008D1563"/>
    <w:rsid w:val="008D21CA"/>
    <w:rsid w:val="008D3B25"/>
    <w:rsid w:val="008D3B5A"/>
    <w:rsid w:val="008D66E4"/>
    <w:rsid w:val="008D7FAE"/>
    <w:rsid w:val="008E1E67"/>
    <w:rsid w:val="008F0620"/>
    <w:rsid w:val="008F1EA7"/>
    <w:rsid w:val="008F677C"/>
    <w:rsid w:val="008F74DA"/>
    <w:rsid w:val="009004CF"/>
    <w:rsid w:val="009044F1"/>
    <w:rsid w:val="00904954"/>
    <w:rsid w:val="009050DD"/>
    <w:rsid w:val="009063D8"/>
    <w:rsid w:val="00907015"/>
    <w:rsid w:val="00915976"/>
    <w:rsid w:val="009160B8"/>
    <w:rsid w:val="00916907"/>
    <w:rsid w:val="00916EAE"/>
    <w:rsid w:val="00920357"/>
    <w:rsid w:val="00931399"/>
    <w:rsid w:val="0093139E"/>
    <w:rsid w:val="009327A2"/>
    <w:rsid w:val="009343FC"/>
    <w:rsid w:val="00934976"/>
    <w:rsid w:val="0093649B"/>
    <w:rsid w:val="00936CC6"/>
    <w:rsid w:val="00944EEF"/>
    <w:rsid w:val="0094529B"/>
    <w:rsid w:val="00946046"/>
    <w:rsid w:val="009567C3"/>
    <w:rsid w:val="00956C00"/>
    <w:rsid w:val="00957110"/>
    <w:rsid w:val="00960396"/>
    <w:rsid w:val="009639E1"/>
    <w:rsid w:val="00965BA7"/>
    <w:rsid w:val="009754B0"/>
    <w:rsid w:val="009756EA"/>
    <w:rsid w:val="0097738C"/>
    <w:rsid w:val="00980829"/>
    <w:rsid w:val="00984A2C"/>
    <w:rsid w:val="00984F9D"/>
    <w:rsid w:val="009850CF"/>
    <w:rsid w:val="0098606B"/>
    <w:rsid w:val="00986C8D"/>
    <w:rsid w:val="00987972"/>
    <w:rsid w:val="00991A1B"/>
    <w:rsid w:val="00992E96"/>
    <w:rsid w:val="0099363A"/>
    <w:rsid w:val="009936C8"/>
    <w:rsid w:val="00993A82"/>
    <w:rsid w:val="00994D8C"/>
    <w:rsid w:val="00997972"/>
    <w:rsid w:val="009A434E"/>
    <w:rsid w:val="009A528E"/>
    <w:rsid w:val="009A5A74"/>
    <w:rsid w:val="009A5BE5"/>
    <w:rsid w:val="009B4050"/>
    <w:rsid w:val="009B4166"/>
    <w:rsid w:val="009B4C42"/>
    <w:rsid w:val="009B6C33"/>
    <w:rsid w:val="009B7530"/>
    <w:rsid w:val="009C25EF"/>
    <w:rsid w:val="009C278C"/>
    <w:rsid w:val="009C6906"/>
    <w:rsid w:val="009C7433"/>
    <w:rsid w:val="009D11D2"/>
    <w:rsid w:val="009D2261"/>
    <w:rsid w:val="009D2957"/>
    <w:rsid w:val="009D37AD"/>
    <w:rsid w:val="009D4B04"/>
    <w:rsid w:val="009D71B0"/>
    <w:rsid w:val="009D7B7E"/>
    <w:rsid w:val="009E1873"/>
    <w:rsid w:val="009E2021"/>
    <w:rsid w:val="009E21E3"/>
    <w:rsid w:val="009E2733"/>
    <w:rsid w:val="009E2F41"/>
    <w:rsid w:val="009E4993"/>
    <w:rsid w:val="009E50AC"/>
    <w:rsid w:val="009E5553"/>
    <w:rsid w:val="009E5A90"/>
    <w:rsid w:val="009E72FC"/>
    <w:rsid w:val="009F1B01"/>
    <w:rsid w:val="009F4DCF"/>
    <w:rsid w:val="009F51E5"/>
    <w:rsid w:val="009F5D0C"/>
    <w:rsid w:val="009F6D5D"/>
    <w:rsid w:val="00A0040D"/>
    <w:rsid w:val="00A02BEF"/>
    <w:rsid w:val="00A03B9C"/>
    <w:rsid w:val="00A11508"/>
    <w:rsid w:val="00A116EE"/>
    <w:rsid w:val="00A13FE3"/>
    <w:rsid w:val="00A1625D"/>
    <w:rsid w:val="00A24625"/>
    <w:rsid w:val="00A2547B"/>
    <w:rsid w:val="00A25BB9"/>
    <w:rsid w:val="00A27B13"/>
    <w:rsid w:val="00A318FA"/>
    <w:rsid w:val="00A32C00"/>
    <w:rsid w:val="00A332CE"/>
    <w:rsid w:val="00A3354B"/>
    <w:rsid w:val="00A367D7"/>
    <w:rsid w:val="00A41B78"/>
    <w:rsid w:val="00A41D61"/>
    <w:rsid w:val="00A461C0"/>
    <w:rsid w:val="00A502F9"/>
    <w:rsid w:val="00A545C8"/>
    <w:rsid w:val="00A548CB"/>
    <w:rsid w:val="00A54C68"/>
    <w:rsid w:val="00A54F10"/>
    <w:rsid w:val="00A5694C"/>
    <w:rsid w:val="00A57360"/>
    <w:rsid w:val="00A57EB6"/>
    <w:rsid w:val="00A662FC"/>
    <w:rsid w:val="00A72907"/>
    <w:rsid w:val="00A7320E"/>
    <w:rsid w:val="00A73DDC"/>
    <w:rsid w:val="00A74BB6"/>
    <w:rsid w:val="00A756FA"/>
    <w:rsid w:val="00A7743D"/>
    <w:rsid w:val="00A86E4E"/>
    <w:rsid w:val="00A90007"/>
    <w:rsid w:val="00A901FD"/>
    <w:rsid w:val="00A911EE"/>
    <w:rsid w:val="00A91E7B"/>
    <w:rsid w:val="00A92886"/>
    <w:rsid w:val="00A93F28"/>
    <w:rsid w:val="00A94CF3"/>
    <w:rsid w:val="00A960E0"/>
    <w:rsid w:val="00A96595"/>
    <w:rsid w:val="00A968A3"/>
    <w:rsid w:val="00AA1742"/>
    <w:rsid w:val="00AA4034"/>
    <w:rsid w:val="00AA44E0"/>
    <w:rsid w:val="00AA4FB0"/>
    <w:rsid w:val="00AA6910"/>
    <w:rsid w:val="00AA6CD0"/>
    <w:rsid w:val="00AA7555"/>
    <w:rsid w:val="00AB07B6"/>
    <w:rsid w:val="00AB1409"/>
    <w:rsid w:val="00AB2D5A"/>
    <w:rsid w:val="00AB6997"/>
    <w:rsid w:val="00AB74BD"/>
    <w:rsid w:val="00AC3798"/>
    <w:rsid w:val="00AC3A4C"/>
    <w:rsid w:val="00AC3E9B"/>
    <w:rsid w:val="00AC753B"/>
    <w:rsid w:val="00AC7E43"/>
    <w:rsid w:val="00AD016A"/>
    <w:rsid w:val="00AD1237"/>
    <w:rsid w:val="00AD3180"/>
    <w:rsid w:val="00AD5436"/>
    <w:rsid w:val="00AD54BC"/>
    <w:rsid w:val="00AD6714"/>
    <w:rsid w:val="00AD6D97"/>
    <w:rsid w:val="00AE464A"/>
    <w:rsid w:val="00AF1035"/>
    <w:rsid w:val="00AF2CBD"/>
    <w:rsid w:val="00AF3797"/>
    <w:rsid w:val="00AF500D"/>
    <w:rsid w:val="00AF5E06"/>
    <w:rsid w:val="00AF6857"/>
    <w:rsid w:val="00B0008F"/>
    <w:rsid w:val="00B005C6"/>
    <w:rsid w:val="00B014E4"/>
    <w:rsid w:val="00B02A34"/>
    <w:rsid w:val="00B03B1F"/>
    <w:rsid w:val="00B055FF"/>
    <w:rsid w:val="00B16A32"/>
    <w:rsid w:val="00B172A8"/>
    <w:rsid w:val="00B25300"/>
    <w:rsid w:val="00B25BC4"/>
    <w:rsid w:val="00B26595"/>
    <w:rsid w:val="00B30A42"/>
    <w:rsid w:val="00B3362F"/>
    <w:rsid w:val="00B3470A"/>
    <w:rsid w:val="00B3496E"/>
    <w:rsid w:val="00B35611"/>
    <w:rsid w:val="00B3729E"/>
    <w:rsid w:val="00B40CAE"/>
    <w:rsid w:val="00B4245B"/>
    <w:rsid w:val="00B42941"/>
    <w:rsid w:val="00B45B5D"/>
    <w:rsid w:val="00B46997"/>
    <w:rsid w:val="00B51FBC"/>
    <w:rsid w:val="00B55419"/>
    <w:rsid w:val="00B579E7"/>
    <w:rsid w:val="00B57FDA"/>
    <w:rsid w:val="00B6147E"/>
    <w:rsid w:val="00B63B13"/>
    <w:rsid w:val="00B64BE8"/>
    <w:rsid w:val="00B66AD3"/>
    <w:rsid w:val="00B66E57"/>
    <w:rsid w:val="00B66EE1"/>
    <w:rsid w:val="00B66F24"/>
    <w:rsid w:val="00B6745F"/>
    <w:rsid w:val="00B70CE3"/>
    <w:rsid w:val="00B7272E"/>
    <w:rsid w:val="00B72C2D"/>
    <w:rsid w:val="00B74B8E"/>
    <w:rsid w:val="00B80159"/>
    <w:rsid w:val="00B8145A"/>
    <w:rsid w:val="00B81D51"/>
    <w:rsid w:val="00B84910"/>
    <w:rsid w:val="00B864F5"/>
    <w:rsid w:val="00B901AF"/>
    <w:rsid w:val="00B90DBF"/>
    <w:rsid w:val="00B92564"/>
    <w:rsid w:val="00B92B34"/>
    <w:rsid w:val="00B92E9D"/>
    <w:rsid w:val="00BA0277"/>
    <w:rsid w:val="00BA1A76"/>
    <w:rsid w:val="00BA21BE"/>
    <w:rsid w:val="00BA6164"/>
    <w:rsid w:val="00BB0D11"/>
    <w:rsid w:val="00BB35A0"/>
    <w:rsid w:val="00BB4737"/>
    <w:rsid w:val="00BC0613"/>
    <w:rsid w:val="00BC2156"/>
    <w:rsid w:val="00BC34C5"/>
    <w:rsid w:val="00BC4661"/>
    <w:rsid w:val="00BC5871"/>
    <w:rsid w:val="00BC6310"/>
    <w:rsid w:val="00BD3629"/>
    <w:rsid w:val="00BD4FD1"/>
    <w:rsid w:val="00BD7844"/>
    <w:rsid w:val="00BD7D6A"/>
    <w:rsid w:val="00BE1B59"/>
    <w:rsid w:val="00BE1F09"/>
    <w:rsid w:val="00BE21B6"/>
    <w:rsid w:val="00BE2D04"/>
    <w:rsid w:val="00BE473C"/>
    <w:rsid w:val="00BE6D57"/>
    <w:rsid w:val="00BE7FF5"/>
    <w:rsid w:val="00BF0638"/>
    <w:rsid w:val="00BF122C"/>
    <w:rsid w:val="00BF1511"/>
    <w:rsid w:val="00BF4A22"/>
    <w:rsid w:val="00BF7BE9"/>
    <w:rsid w:val="00BF7E49"/>
    <w:rsid w:val="00C01549"/>
    <w:rsid w:val="00C0303E"/>
    <w:rsid w:val="00C03B06"/>
    <w:rsid w:val="00C046DA"/>
    <w:rsid w:val="00C04EF3"/>
    <w:rsid w:val="00C11A0F"/>
    <w:rsid w:val="00C1267B"/>
    <w:rsid w:val="00C14CB8"/>
    <w:rsid w:val="00C16906"/>
    <w:rsid w:val="00C1715D"/>
    <w:rsid w:val="00C17F59"/>
    <w:rsid w:val="00C22347"/>
    <w:rsid w:val="00C23322"/>
    <w:rsid w:val="00C2450D"/>
    <w:rsid w:val="00C25A97"/>
    <w:rsid w:val="00C32AC7"/>
    <w:rsid w:val="00C33539"/>
    <w:rsid w:val="00C34636"/>
    <w:rsid w:val="00C36E5E"/>
    <w:rsid w:val="00C374FB"/>
    <w:rsid w:val="00C403F9"/>
    <w:rsid w:val="00C41922"/>
    <w:rsid w:val="00C4417E"/>
    <w:rsid w:val="00C4585C"/>
    <w:rsid w:val="00C46451"/>
    <w:rsid w:val="00C51FAE"/>
    <w:rsid w:val="00C535E7"/>
    <w:rsid w:val="00C53BBE"/>
    <w:rsid w:val="00C5513C"/>
    <w:rsid w:val="00C570DA"/>
    <w:rsid w:val="00C57873"/>
    <w:rsid w:val="00C60504"/>
    <w:rsid w:val="00C62544"/>
    <w:rsid w:val="00C63249"/>
    <w:rsid w:val="00C64DB4"/>
    <w:rsid w:val="00C6750D"/>
    <w:rsid w:val="00C70945"/>
    <w:rsid w:val="00C73FFD"/>
    <w:rsid w:val="00C74E00"/>
    <w:rsid w:val="00C805D8"/>
    <w:rsid w:val="00C8133D"/>
    <w:rsid w:val="00C8155D"/>
    <w:rsid w:val="00C84320"/>
    <w:rsid w:val="00C844D3"/>
    <w:rsid w:val="00C85D8B"/>
    <w:rsid w:val="00C903B5"/>
    <w:rsid w:val="00C91733"/>
    <w:rsid w:val="00C91D69"/>
    <w:rsid w:val="00C92DA0"/>
    <w:rsid w:val="00C957A1"/>
    <w:rsid w:val="00C95DA1"/>
    <w:rsid w:val="00C97401"/>
    <w:rsid w:val="00CA4116"/>
    <w:rsid w:val="00CA4BC2"/>
    <w:rsid w:val="00CB34E8"/>
    <w:rsid w:val="00CB4E82"/>
    <w:rsid w:val="00CB67D4"/>
    <w:rsid w:val="00CB6A50"/>
    <w:rsid w:val="00CC56B6"/>
    <w:rsid w:val="00CC5862"/>
    <w:rsid w:val="00CC6209"/>
    <w:rsid w:val="00CD0B9D"/>
    <w:rsid w:val="00CD25F6"/>
    <w:rsid w:val="00CD30AC"/>
    <w:rsid w:val="00CD50E9"/>
    <w:rsid w:val="00CD5E17"/>
    <w:rsid w:val="00CD68AD"/>
    <w:rsid w:val="00CD759B"/>
    <w:rsid w:val="00CE0EF6"/>
    <w:rsid w:val="00CE18E7"/>
    <w:rsid w:val="00CE1A95"/>
    <w:rsid w:val="00CF0206"/>
    <w:rsid w:val="00CF2F17"/>
    <w:rsid w:val="00CF6E7B"/>
    <w:rsid w:val="00CF7D8B"/>
    <w:rsid w:val="00D00784"/>
    <w:rsid w:val="00D01308"/>
    <w:rsid w:val="00D0207B"/>
    <w:rsid w:val="00D021ED"/>
    <w:rsid w:val="00D043B9"/>
    <w:rsid w:val="00D105D3"/>
    <w:rsid w:val="00D11CCB"/>
    <w:rsid w:val="00D12002"/>
    <w:rsid w:val="00D13519"/>
    <w:rsid w:val="00D13B22"/>
    <w:rsid w:val="00D13FC8"/>
    <w:rsid w:val="00D16D9B"/>
    <w:rsid w:val="00D31A1D"/>
    <w:rsid w:val="00D32A05"/>
    <w:rsid w:val="00D32B52"/>
    <w:rsid w:val="00D33C15"/>
    <w:rsid w:val="00D346EE"/>
    <w:rsid w:val="00D36A13"/>
    <w:rsid w:val="00D36FBD"/>
    <w:rsid w:val="00D37416"/>
    <w:rsid w:val="00D3756E"/>
    <w:rsid w:val="00D43E3F"/>
    <w:rsid w:val="00D443EB"/>
    <w:rsid w:val="00D44458"/>
    <w:rsid w:val="00D44820"/>
    <w:rsid w:val="00D44E15"/>
    <w:rsid w:val="00D4554E"/>
    <w:rsid w:val="00D52AD6"/>
    <w:rsid w:val="00D56001"/>
    <w:rsid w:val="00D5691C"/>
    <w:rsid w:val="00D57EC9"/>
    <w:rsid w:val="00D602A8"/>
    <w:rsid w:val="00D63D39"/>
    <w:rsid w:val="00D646DA"/>
    <w:rsid w:val="00D65A56"/>
    <w:rsid w:val="00D65E72"/>
    <w:rsid w:val="00D7056E"/>
    <w:rsid w:val="00D728B7"/>
    <w:rsid w:val="00D74CD3"/>
    <w:rsid w:val="00D753A3"/>
    <w:rsid w:val="00D761CF"/>
    <w:rsid w:val="00D7794C"/>
    <w:rsid w:val="00D8191C"/>
    <w:rsid w:val="00D82CB0"/>
    <w:rsid w:val="00D83D88"/>
    <w:rsid w:val="00D84951"/>
    <w:rsid w:val="00D84BFC"/>
    <w:rsid w:val="00D857D3"/>
    <w:rsid w:val="00D95F24"/>
    <w:rsid w:val="00D96F2F"/>
    <w:rsid w:val="00DA48F5"/>
    <w:rsid w:val="00DA502F"/>
    <w:rsid w:val="00DB0109"/>
    <w:rsid w:val="00DB0264"/>
    <w:rsid w:val="00DB1720"/>
    <w:rsid w:val="00DB66ED"/>
    <w:rsid w:val="00DC4B44"/>
    <w:rsid w:val="00DC4CB2"/>
    <w:rsid w:val="00DC5B23"/>
    <w:rsid w:val="00DC6643"/>
    <w:rsid w:val="00DC68FE"/>
    <w:rsid w:val="00DD0555"/>
    <w:rsid w:val="00DD0E63"/>
    <w:rsid w:val="00DD125F"/>
    <w:rsid w:val="00DD205C"/>
    <w:rsid w:val="00DD4FE4"/>
    <w:rsid w:val="00DD5CCF"/>
    <w:rsid w:val="00DD790E"/>
    <w:rsid w:val="00DD7B24"/>
    <w:rsid w:val="00DE0A66"/>
    <w:rsid w:val="00DE140F"/>
    <w:rsid w:val="00DE378A"/>
    <w:rsid w:val="00DE3AB0"/>
    <w:rsid w:val="00DE3CDF"/>
    <w:rsid w:val="00DE74CF"/>
    <w:rsid w:val="00DF0CCE"/>
    <w:rsid w:val="00DF3381"/>
    <w:rsid w:val="00DF4EB2"/>
    <w:rsid w:val="00E00AB8"/>
    <w:rsid w:val="00E0274F"/>
    <w:rsid w:val="00E031F7"/>
    <w:rsid w:val="00E11BAC"/>
    <w:rsid w:val="00E16890"/>
    <w:rsid w:val="00E17AA9"/>
    <w:rsid w:val="00E207D9"/>
    <w:rsid w:val="00E2190E"/>
    <w:rsid w:val="00E24862"/>
    <w:rsid w:val="00E25B73"/>
    <w:rsid w:val="00E25C5D"/>
    <w:rsid w:val="00E2650E"/>
    <w:rsid w:val="00E30E47"/>
    <w:rsid w:val="00E32AE0"/>
    <w:rsid w:val="00E341BA"/>
    <w:rsid w:val="00E36AAD"/>
    <w:rsid w:val="00E36DD0"/>
    <w:rsid w:val="00E372CB"/>
    <w:rsid w:val="00E37BFD"/>
    <w:rsid w:val="00E37E2B"/>
    <w:rsid w:val="00E413BE"/>
    <w:rsid w:val="00E421E3"/>
    <w:rsid w:val="00E431AC"/>
    <w:rsid w:val="00E51897"/>
    <w:rsid w:val="00E53211"/>
    <w:rsid w:val="00E56705"/>
    <w:rsid w:val="00E60F85"/>
    <w:rsid w:val="00E6126D"/>
    <w:rsid w:val="00E63959"/>
    <w:rsid w:val="00E63B29"/>
    <w:rsid w:val="00E670FF"/>
    <w:rsid w:val="00E6711B"/>
    <w:rsid w:val="00E729FA"/>
    <w:rsid w:val="00E768AB"/>
    <w:rsid w:val="00E80C3A"/>
    <w:rsid w:val="00E82424"/>
    <w:rsid w:val="00E835D7"/>
    <w:rsid w:val="00E83F91"/>
    <w:rsid w:val="00E917EF"/>
    <w:rsid w:val="00E96672"/>
    <w:rsid w:val="00EA01DC"/>
    <w:rsid w:val="00EA11C5"/>
    <w:rsid w:val="00EA300E"/>
    <w:rsid w:val="00EA52F8"/>
    <w:rsid w:val="00EA7454"/>
    <w:rsid w:val="00EA7FD2"/>
    <w:rsid w:val="00EB009A"/>
    <w:rsid w:val="00EB4954"/>
    <w:rsid w:val="00EB512D"/>
    <w:rsid w:val="00EB52B7"/>
    <w:rsid w:val="00EB75C0"/>
    <w:rsid w:val="00EB786B"/>
    <w:rsid w:val="00EC1537"/>
    <w:rsid w:val="00EC24F3"/>
    <w:rsid w:val="00EC662B"/>
    <w:rsid w:val="00EC7427"/>
    <w:rsid w:val="00ED0239"/>
    <w:rsid w:val="00ED3F96"/>
    <w:rsid w:val="00EE113F"/>
    <w:rsid w:val="00EE130B"/>
    <w:rsid w:val="00EE15C3"/>
    <w:rsid w:val="00EE32C4"/>
    <w:rsid w:val="00EE5680"/>
    <w:rsid w:val="00EF16EA"/>
    <w:rsid w:val="00EF201F"/>
    <w:rsid w:val="00EF551D"/>
    <w:rsid w:val="00EF6E5B"/>
    <w:rsid w:val="00EF7DE4"/>
    <w:rsid w:val="00F00208"/>
    <w:rsid w:val="00F06126"/>
    <w:rsid w:val="00F06A33"/>
    <w:rsid w:val="00F10449"/>
    <w:rsid w:val="00F12681"/>
    <w:rsid w:val="00F13A50"/>
    <w:rsid w:val="00F165C0"/>
    <w:rsid w:val="00F21C56"/>
    <w:rsid w:val="00F23CD4"/>
    <w:rsid w:val="00F24472"/>
    <w:rsid w:val="00F25C50"/>
    <w:rsid w:val="00F30AB3"/>
    <w:rsid w:val="00F327F0"/>
    <w:rsid w:val="00F32C8E"/>
    <w:rsid w:val="00F36E9A"/>
    <w:rsid w:val="00F3759E"/>
    <w:rsid w:val="00F402A1"/>
    <w:rsid w:val="00F417A3"/>
    <w:rsid w:val="00F46A5A"/>
    <w:rsid w:val="00F47700"/>
    <w:rsid w:val="00F51443"/>
    <w:rsid w:val="00F51F14"/>
    <w:rsid w:val="00F53259"/>
    <w:rsid w:val="00F54AF7"/>
    <w:rsid w:val="00F54C01"/>
    <w:rsid w:val="00F54EED"/>
    <w:rsid w:val="00F57453"/>
    <w:rsid w:val="00F60874"/>
    <w:rsid w:val="00F65848"/>
    <w:rsid w:val="00F65F42"/>
    <w:rsid w:val="00F674D8"/>
    <w:rsid w:val="00F70B91"/>
    <w:rsid w:val="00F70EBE"/>
    <w:rsid w:val="00F71825"/>
    <w:rsid w:val="00F71873"/>
    <w:rsid w:val="00F71CB9"/>
    <w:rsid w:val="00F72A15"/>
    <w:rsid w:val="00F72BF8"/>
    <w:rsid w:val="00F72DA9"/>
    <w:rsid w:val="00F7532C"/>
    <w:rsid w:val="00F822AD"/>
    <w:rsid w:val="00F84076"/>
    <w:rsid w:val="00F843F5"/>
    <w:rsid w:val="00F84CCE"/>
    <w:rsid w:val="00F86036"/>
    <w:rsid w:val="00F867A5"/>
    <w:rsid w:val="00F86F1A"/>
    <w:rsid w:val="00F90FBE"/>
    <w:rsid w:val="00F92394"/>
    <w:rsid w:val="00F931FE"/>
    <w:rsid w:val="00F948B6"/>
    <w:rsid w:val="00F965CF"/>
    <w:rsid w:val="00FA0E56"/>
    <w:rsid w:val="00FA1056"/>
    <w:rsid w:val="00FA6B31"/>
    <w:rsid w:val="00FA720F"/>
    <w:rsid w:val="00FB1C48"/>
    <w:rsid w:val="00FB3493"/>
    <w:rsid w:val="00FB35BC"/>
    <w:rsid w:val="00FB4BF1"/>
    <w:rsid w:val="00FB5AB6"/>
    <w:rsid w:val="00FB72AE"/>
    <w:rsid w:val="00FB7D07"/>
    <w:rsid w:val="00FC002C"/>
    <w:rsid w:val="00FC14E6"/>
    <w:rsid w:val="00FC1E0A"/>
    <w:rsid w:val="00FC23D7"/>
    <w:rsid w:val="00FC4BE4"/>
    <w:rsid w:val="00FC4F75"/>
    <w:rsid w:val="00FD038F"/>
    <w:rsid w:val="00FD0618"/>
    <w:rsid w:val="00FD079B"/>
    <w:rsid w:val="00FD10E8"/>
    <w:rsid w:val="00FD247C"/>
    <w:rsid w:val="00FD2805"/>
    <w:rsid w:val="00FE01CB"/>
    <w:rsid w:val="00FE1644"/>
    <w:rsid w:val="00FE3061"/>
    <w:rsid w:val="00FE3C30"/>
    <w:rsid w:val="00FE3DB6"/>
    <w:rsid w:val="00FE78CE"/>
    <w:rsid w:val="00FF7194"/>
    <w:rsid w:val="00FF761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4:docId w14:val="16699CD3"/>
  <w15:docId w15:val="{4D33C871-95A7-4718-B2DA-D6071A1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BC"/>
    <w:pPr>
      <w:jc w:val="both"/>
    </w:pPr>
    <w:rPr>
      <w:sz w:val="26"/>
    </w:rPr>
  </w:style>
  <w:style w:type="paragraph" w:styleId="Ttulo1">
    <w:name w:val="heading 1"/>
    <w:basedOn w:val="Normal"/>
    <w:next w:val="Normal"/>
    <w:link w:val="Ttulo1Char"/>
    <w:uiPriority w:val="9"/>
    <w:qFormat/>
    <w:rsid w:val="00886F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8818BC"/>
    <w:pPr>
      <w:jc w:val="left"/>
    </w:pPr>
    <w:rPr>
      <w:sz w:val="28"/>
      <w:lang w:val="pt-PT"/>
    </w:rPr>
  </w:style>
  <w:style w:type="paragraph" w:styleId="Commarcadores">
    <w:name w:val="List Bullet"/>
    <w:basedOn w:val="Normal"/>
    <w:semiHidden/>
    <w:rsid w:val="008818BC"/>
    <w:pPr>
      <w:numPr>
        <w:numId w:val="1"/>
      </w:numPr>
    </w:pPr>
  </w:style>
  <w:style w:type="paragraph" w:styleId="Recuodecorpodetexto">
    <w:name w:val="Body Text Indent"/>
    <w:basedOn w:val="Normal"/>
    <w:semiHidden/>
    <w:rsid w:val="008818BC"/>
    <w:pPr>
      <w:spacing w:after="120"/>
      <w:ind w:left="283"/>
    </w:pPr>
  </w:style>
  <w:style w:type="paragraph" w:styleId="Cabealho">
    <w:name w:val="header"/>
    <w:basedOn w:val="Normal"/>
    <w:semiHidden/>
    <w:rsid w:val="008818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818BC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sid w:val="008818BC"/>
    <w:pPr>
      <w:spacing w:after="120" w:line="480" w:lineRule="auto"/>
    </w:pPr>
  </w:style>
  <w:style w:type="paragraph" w:styleId="Textodebalo">
    <w:name w:val="Balloon Text"/>
    <w:basedOn w:val="Normal"/>
    <w:semiHidden/>
    <w:rsid w:val="008818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semiHidden/>
    <w:rsid w:val="008818BC"/>
    <w:rPr>
      <w:sz w:val="26"/>
    </w:rPr>
  </w:style>
  <w:style w:type="character" w:customStyle="1" w:styleId="RodapChar">
    <w:name w:val="Rodapé Char"/>
    <w:link w:val="Rodap"/>
    <w:uiPriority w:val="99"/>
    <w:rsid w:val="002E0F67"/>
    <w:rPr>
      <w:sz w:val="26"/>
    </w:rPr>
  </w:style>
  <w:style w:type="character" w:customStyle="1" w:styleId="Ttulo1Char">
    <w:name w:val="Título 1 Char"/>
    <w:basedOn w:val="Fontepargpadro"/>
    <w:link w:val="Ttulo1"/>
    <w:uiPriority w:val="9"/>
    <w:rsid w:val="0088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7C5E"/>
    <w:pPr>
      <w:jc w:val="both"/>
    </w:pPr>
    <w:rPr>
      <w:sz w:val="26"/>
    </w:rPr>
  </w:style>
  <w:style w:type="character" w:styleId="Refdecomentrio">
    <w:name w:val="annotation reference"/>
    <w:basedOn w:val="Fontepargpadro"/>
    <w:uiPriority w:val="99"/>
    <w:semiHidden/>
    <w:unhideWhenUsed/>
    <w:rsid w:val="00005E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E3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E3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E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1837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6ª Legislatura, 1ª Sessão Legislativa</vt:lpstr>
    </vt:vector>
  </TitlesOfParts>
  <Company>casa</Company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6ª Legislatura, 1ª Sessão Legislativa</dc:title>
  <dc:creator>30845033115</dc:creator>
  <cp:lastModifiedBy>Claudia Dos Santos Dourado Guimaraes</cp:lastModifiedBy>
  <cp:revision>45</cp:revision>
  <cp:lastPrinted>2024-06-26T18:11:00Z</cp:lastPrinted>
  <dcterms:created xsi:type="dcterms:W3CDTF">2024-06-25T19:27:00Z</dcterms:created>
  <dcterms:modified xsi:type="dcterms:W3CDTF">2024-07-16T14:30:00Z</dcterms:modified>
</cp:coreProperties>
</file>